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A41C" w14:textId="77777777" w:rsidR="00BE519F" w:rsidRPr="00BA4C7D" w:rsidRDefault="00BE519F" w:rsidP="00621E26">
      <w:pPr>
        <w:tabs>
          <w:tab w:val="left" w:pos="480"/>
          <w:tab w:val="right" w:leader="dot" w:pos="9017"/>
        </w:tabs>
        <w:spacing w:before="240" w:after="240" w:line="276" w:lineRule="auto"/>
        <w:rPr>
          <w:rFonts w:eastAsia="Times New Roman" w:cstheme="minorHAnsi"/>
          <w:b/>
          <w:sz w:val="24"/>
          <w:szCs w:val="24"/>
        </w:rPr>
      </w:pPr>
    </w:p>
    <w:p w14:paraId="60468928" w14:textId="77777777" w:rsidR="00621E26" w:rsidRPr="009133AB" w:rsidRDefault="0022245B" w:rsidP="003C09E5">
      <w:pPr>
        <w:tabs>
          <w:tab w:val="left" w:pos="480"/>
          <w:tab w:val="right" w:leader="dot" w:pos="9017"/>
        </w:tabs>
        <w:spacing w:before="240" w:after="240" w:line="276" w:lineRule="auto"/>
        <w:jc w:val="center"/>
        <w:rPr>
          <w:rFonts w:ascii="Montserrat" w:hAnsi="Montserrat" w:cs="Calibri"/>
          <w:b/>
          <w:color w:val="002060"/>
          <w:sz w:val="36"/>
          <w:szCs w:val="36"/>
          <w:u w:val="single"/>
        </w:rPr>
      </w:pPr>
      <w:r>
        <w:rPr>
          <w:rFonts w:ascii="Montserrat" w:hAnsi="Montserrat"/>
          <w:b/>
          <w:color w:val="002060"/>
          <w:sz w:val="36"/>
          <w:u w:val="single"/>
        </w:rPr>
        <w:t xml:space="preserve">PROCEDIMIENTO DE ALERTA PROFESIONAL </w:t>
      </w:r>
    </w:p>
    <w:p w14:paraId="0D08AC36" w14:textId="77777777" w:rsidR="00EB51A5" w:rsidRPr="009133AB" w:rsidRDefault="0022245B" w:rsidP="003C09E5">
      <w:pPr>
        <w:tabs>
          <w:tab w:val="left" w:pos="480"/>
          <w:tab w:val="right" w:leader="dot" w:pos="9017"/>
        </w:tabs>
        <w:spacing w:before="240" w:after="240" w:line="276" w:lineRule="auto"/>
        <w:jc w:val="center"/>
        <w:rPr>
          <w:rFonts w:ascii="Montserrat" w:hAnsi="Montserrat" w:cs="Calibri"/>
          <w:b/>
          <w:color w:val="002060"/>
          <w:sz w:val="36"/>
          <w:szCs w:val="36"/>
          <w:u w:val="single"/>
        </w:rPr>
      </w:pPr>
      <w:r>
        <w:rPr>
          <w:rFonts w:ascii="Montserrat" w:hAnsi="Montserrat"/>
          <w:b/>
          <w:color w:val="002060"/>
          <w:sz w:val="36"/>
          <w:u w:val="single"/>
        </w:rPr>
        <w:t>Recopilación y tramitación de las denuncias</w:t>
      </w:r>
    </w:p>
    <w:p w14:paraId="20C33D94" w14:textId="77777777" w:rsidR="00DF66A8" w:rsidRPr="00932318" w:rsidRDefault="00DF66A8" w:rsidP="005F2200">
      <w:pPr>
        <w:tabs>
          <w:tab w:val="left" w:pos="480"/>
          <w:tab w:val="right" w:leader="dot" w:pos="9017"/>
        </w:tabs>
        <w:spacing w:before="240" w:after="240" w:line="276" w:lineRule="auto"/>
        <w:rPr>
          <w:rFonts w:ascii="Calibri" w:hAnsi="Calibri" w:cs="Calibri"/>
          <w:b/>
          <w:color w:val="002060"/>
          <w:sz w:val="36"/>
          <w:szCs w:val="36"/>
          <w:u w:val="single"/>
        </w:rPr>
      </w:pPr>
    </w:p>
    <w:p w14:paraId="7D1E25D0" w14:textId="77777777" w:rsidR="00621E26" w:rsidRPr="00D91657" w:rsidRDefault="0022245B" w:rsidP="00631F88">
      <w:pPr>
        <w:pStyle w:val="Titre1"/>
        <w:numPr>
          <w:ilvl w:val="0"/>
          <w:numId w:val="2"/>
        </w:numPr>
        <w:rPr>
          <w:rFonts w:ascii="Montserrat" w:eastAsia="Calibri" w:hAnsi="Montserrat" w:cstheme="minorHAnsi"/>
          <w:sz w:val="28"/>
          <w:szCs w:val="28"/>
        </w:rPr>
      </w:pPr>
      <w:r>
        <w:rPr>
          <w:rFonts w:ascii="Montserrat" w:hAnsi="Montserrat"/>
          <w:sz w:val="28"/>
        </w:rPr>
        <w:t>INTRODUCCIÓN</w:t>
      </w:r>
    </w:p>
    <w:p w14:paraId="089D8E9B" w14:textId="77777777" w:rsidR="00ED41CF" w:rsidRPr="00BA4C7D" w:rsidRDefault="00ED41CF" w:rsidP="00621E26">
      <w:pPr>
        <w:spacing w:after="0" w:line="240" w:lineRule="auto"/>
        <w:jc w:val="both"/>
        <w:rPr>
          <w:rFonts w:eastAsia="Calibri" w:cstheme="minorHAnsi"/>
          <w:sz w:val="24"/>
          <w:szCs w:val="24"/>
        </w:rPr>
      </w:pPr>
    </w:p>
    <w:p w14:paraId="7DB5F4C0" w14:textId="77777777" w:rsidR="009B3BA4"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En la realización de sus negocios, CVE prohíbe, en particular, toda forma de atentado contra la probidad (incluida la corrupción, el tráfico de influencias y el favoritismo), previene los atentados contra el medioambiente, la salud y la seguridad de las personas, los derechos humanos y las libertades fundamentales, y prohíbe la discriminación y el acoso de cualquier tipo. </w:t>
      </w:r>
    </w:p>
    <w:p w14:paraId="687A2FEE" w14:textId="77777777" w:rsidR="009B3BA4" w:rsidRDefault="009B3BA4" w:rsidP="00621E26">
      <w:pPr>
        <w:spacing w:after="0" w:line="240" w:lineRule="auto"/>
        <w:jc w:val="both"/>
        <w:rPr>
          <w:rFonts w:ascii="Montserrat" w:eastAsia="Calibri" w:hAnsi="Montserrat" w:cstheme="minorHAnsi"/>
          <w:sz w:val="24"/>
          <w:szCs w:val="24"/>
        </w:rPr>
      </w:pPr>
    </w:p>
    <w:p w14:paraId="767C08E2" w14:textId="15C83A7C" w:rsidR="00A668A1" w:rsidRDefault="0022245B" w:rsidP="00621E26">
      <w:pPr>
        <w:spacing w:after="0" w:line="240" w:lineRule="auto"/>
        <w:jc w:val="both"/>
        <w:rPr>
          <w:rFonts w:ascii="Montserrat" w:eastAsia="Calibri" w:hAnsi="Montserrat" w:cstheme="minorHAnsi"/>
          <w:color w:val="1F3864" w:themeColor="accent5" w:themeShade="80"/>
          <w:sz w:val="24"/>
          <w:szCs w:val="24"/>
        </w:rPr>
      </w:pPr>
      <w:r>
        <w:rPr>
          <w:rFonts w:ascii="Montserrat" w:hAnsi="Montserrat"/>
          <w:sz w:val="24"/>
        </w:rPr>
        <w:t xml:space="preserve">En este sentido, CVE ha adoptado una </w:t>
      </w:r>
      <w:r>
        <w:rPr>
          <w:rFonts w:ascii="Montserrat" w:hAnsi="Montserrat"/>
          <w:b/>
          <w:color w:val="1F3864" w:themeColor="accent5" w:themeShade="80"/>
          <w:sz w:val="24"/>
        </w:rPr>
        <w:t>Carta Ética</w:t>
      </w:r>
      <w:bookmarkStart w:id="0" w:name="_Hlk120885464"/>
      <w:r w:rsidR="0007008F">
        <w:rPr>
          <w:rFonts w:ascii="Montserrat" w:hAnsi="Montserrat"/>
          <w:b/>
          <w:color w:val="1F3864" w:themeColor="accent5" w:themeShade="80"/>
          <w:sz w:val="24"/>
        </w:rPr>
        <w:t xml:space="preserve"> </w:t>
      </w:r>
      <w:r>
        <w:rPr>
          <w:rFonts w:ascii="Montserrat" w:hAnsi="Montserrat"/>
          <w:sz w:val="24"/>
        </w:rPr>
        <w:t xml:space="preserve">y un </w:t>
      </w:r>
      <w:r>
        <w:rPr>
          <w:rFonts w:ascii="Montserrat" w:hAnsi="Montserrat"/>
          <w:b/>
          <w:color w:val="1F3864" w:themeColor="accent5" w:themeShade="80"/>
          <w:sz w:val="24"/>
        </w:rPr>
        <w:t xml:space="preserve">Código de </w:t>
      </w:r>
      <w:r>
        <w:rPr>
          <w:rFonts w:ascii="Montserrat" w:hAnsi="Montserrat"/>
          <w:b/>
          <w:color w:val="002060"/>
          <w:sz w:val="24"/>
        </w:rPr>
        <w:t>Conducta Anticorrupción</w:t>
      </w:r>
      <w:r>
        <w:rPr>
          <w:rFonts w:ascii="Montserrat" w:hAnsi="Montserrat"/>
          <w:color w:val="002060"/>
          <w:sz w:val="24"/>
        </w:rPr>
        <w:t xml:space="preserve"> </w:t>
      </w:r>
      <w:r w:rsidR="0007008F">
        <w:rPr>
          <w:rFonts w:ascii="Montserrat" w:hAnsi="Montserrat"/>
          <w:color w:val="002060"/>
          <w:sz w:val="24"/>
        </w:rPr>
        <w:t>(</w:t>
      </w:r>
      <w:hyperlink r:id="rId9" w:history="1">
        <w:r w:rsidR="0007008F" w:rsidRPr="002C2A63">
          <w:rPr>
            <w:rStyle w:val="Lienhypertexte"/>
            <w:rFonts w:ascii="Montserrat" w:hAnsi="Montserrat"/>
            <w:sz w:val="24"/>
          </w:rPr>
          <w:t>www.cvegroup.com/es/nuestros-compromisos/</w:t>
        </w:r>
      </w:hyperlink>
      <w:r w:rsidR="0007008F">
        <w:rPr>
          <w:rFonts w:ascii="Montserrat" w:hAnsi="Montserrat"/>
          <w:color w:val="002060"/>
          <w:sz w:val="24"/>
        </w:rPr>
        <w:t>).</w:t>
      </w:r>
    </w:p>
    <w:bookmarkEnd w:id="0"/>
    <w:p w14:paraId="01604FE2" w14:textId="6294C4D7" w:rsidR="004923F5" w:rsidRPr="00D91657" w:rsidRDefault="004923F5" w:rsidP="00621E26">
      <w:pPr>
        <w:spacing w:after="0" w:line="240" w:lineRule="auto"/>
        <w:jc w:val="both"/>
        <w:rPr>
          <w:rFonts w:ascii="Montserrat" w:eastAsia="Calibri" w:hAnsi="Montserrat" w:cstheme="minorHAnsi"/>
          <w:sz w:val="24"/>
          <w:szCs w:val="24"/>
        </w:rPr>
      </w:pPr>
    </w:p>
    <w:p w14:paraId="66E54001" w14:textId="7AF5CC87" w:rsidR="00590DE3" w:rsidRDefault="00407708" w:rsidP="00621E26">
      <w:pPr>
        <w:spacing w:after="0" w:line="240" w:lineRule="auto"/>
        <w:jc w:val="both"/>
        <w:rPr>
          <w:rFonts w:ascii="Montserrat" w:eastAsia="Calibri" w:hAnsi="Montserrat" w:cstheme="minorHAnsi"/>
          <w:sz w:val="24"/>
          <w:szCs w:val="24"/>
        </w:rPr>
      </w:pPr>
      <w:r>
        <w:rPr>
          <w:rFonts w:ascii="Montserrat" w:hAnsi="Montserrat"/>
          <w:sz w:val="24"/>
        </w:rPr>
        <w:t xml:space="preserve">CVE también ha implementado este </w:t>
      </w:r>
      <w:r>
        <w:rPr>
          <w:rFonts w:ascii="Montserrat" w:hAnsi="Montserrat"/>
          <w:b/>
          <w:color w:val="002060"/>
          <w:sz w:val="24"/>
        </w:rPr>
        <w:t>Procedimiento de Alerta Profesional</w:t>
      </w:r>
      <w:r>
        <w:rPr>
          <w:rFonts w:ascii="Montserrat" w:hAnsi="Montserrat"/>
          <w:sz w:val="24"/>
        </w:rPr>
        <w:t xml:space="preserve"> cuyo objetivo es permitir que un </w:t>
      </w:r>
      <w:r>
        <w:rPr>
          <w:rFonts w:ascii="Montserrat" w:hAnsi="Montserrat"/>
          <w:b/>
          <w:color w:val="002060"/>
          <w:sz w:val="24"/>
        </w:rPr>
        <w:t>Colaborador</w:t>
      </w:r>
      <w:r>
        <w:rPr>
          <w:rFonts w:ascii="Montserrat" w:hAnsi="Montserrat"/>
          <w:sz w:val="24"/>
        </w:rPr>
        <w:t xml:space="preserve"> (tal y como se define en la sección 2 a continuación), que tenga motivos para creer que una ley, reglamento, política o norma interna de CVE no ha sido respetada, realice una denuncia.</w:t>
      </w:r>
    </w:p>
    <w:p w14:paraId="03D55B55" w14:textId="77777777" w:rsidR="00590DE3" w:rsidRDefault="00590DE3" w:rsidP="00621E26">
      <w:pPr>
        <w:spacing w:after="0" w:line="240" w:lineRule="auto"/>
        <w:jc w:val="both"/>
        <w:rPr>
          <w:rFonts w:ascii="Montserrat" w:eastAsia="Calibri" w:hAnsi="Montserrat" w:cstheme="minorHAnsi"/>
          <w:sz w:val="24"/>
          <w:szCs w:val="24"/>
        </w:rPr>
      </w:pPr>
    </w:p>
    <w:p w14:paraId="2B1D7936" w14:textId="0CC63DA3" w:rsidR="00621E26" w:rsidRPr="00275392" w:rsidRDefault="00590DE3" w:rsidP="00621E26">
      <w:pPr>
        <w:spacing w:after="0" w:line="240" w:lineRule="auto"/>
        <w:jc w:val="both"/>
        <w:rPr>
          <w:rFonts w:ascii="Montserrat" w:eastAsia="Calibri" w:hAnsi="Montserrat" w:cstheme="minorHAnsi"/>
          <w:sz w:val="24"/>
          <w:szCs w:val="24"/>
        </w:rPr>
      </w:pPr>
      <w:r>
        <w:rPr>
          <w:rFonts w:ascii="Montserrat" w:hAnsi="Montserrat"/>
          <w:sz w:val="24"/>
        </w:rPr>
        <w:t xml:space="preserve">Un Colaborador será entonces calificado de emisor de alerta con arreglo al derecho francés </w:t>
      </w:r>
      <w:r>
        <w:t xml:space="preserve"> </w:t>
      </w:r>
      <w:r>
        <w:rPr>
          <w:rFonts w:ascii="Montserrat" w:hAnsi="Montserrat"/>
          <w:sz w:val="24"/>
        </w:rPr>
        <w:t>siempre que cumpla los siguientes criterios: «</w:t>
      </w:r>
      <w:r>
        <w:rPr>
          <w:rFonts w:ascii="Montserrat" w:hAnsi="Montserrat"/>
          <w:i/>
          <w:sz w:val="24"/>
        </w:rPr>
        <w:t>Un emisor de alerta es una persona física que denuncia o divulga, sin contrapartida financiera directa y de buena fe, información relativa a un crimen, un delito, una amenaza o un perjuicio para el interés general, una violación o un intento de disimular una violación de un compromiso internacional ratificado o aprobado periódicamente por Francia, de un acto unilateral de una organización internacional tomado sobre la base de tal compromiso, del derecho de la Unión Europea, de la ley o del reglamento</w:t>
      </w:r>
      <w:r>
        <w:rPr>
          <w:rFonts w:ascii="Montserrat" w:hAnsi="Montserrat"/>
          <w:sz w:val="24"/>
        </w:rPr>
        <w:t>»</w:t>
      </w:r>
      <w:r w:rsidR="00D02B33">
        <w:rPr>
          <w:rStyle w:val="Appelnotedebasdep"/>
          <w:rFonts w:ascii="Montserrat" w:eastAsia="Calibri" w:hAnsi="Montserrat" w:cstheme="minorHAnsi"/>
          <w:sz w:val="24"/>
          <w:szCs w:val="24"/>
        </w:rPr>
        <w:footnoteReference w:id="1"/>
      </w:r>
      <w:r>
        <w:rPr>
          <w:rFonts w:ascii="Montserrat" w:hAnsi="Montserrat"/>
          <w:sz w:val="24"/>
        </w:rPr>
        <w:t>.</w:t>
      </w:r>
    </w:p>
    <w:p w14:paraId="24BFE256" w14:textId="77777777" w:rsidR="004923F5" w:rsidRPr="00114ED8" w:rsidRDefault="004923F5" w:rsidP="00621E26">
      <w:pPr>
        <w:spacing w:after="0" w:line="240" w:lineRule="auto"/>
        <w:jc w:val="both"/>
        <w:rPr>
          <w:rFonts w:ascii="Montserrat" w:eastAsia="Calibri" w:hAnsi="Montserrat" w:cstheme="minorHAnsi"/>
          <w:sz w:val="24"/>
          <w:szCs w:val="24"/>
          <w:highlight w:val="yellow"/>
        </w:rPr>
      </w:pPr>
    </w:p>
    <w:p w14:paraId="3301E8E2" w14:textId="7B65F3B0" w:rsidR="00B4236E" w:rsidRPr="00D91657" w:rsidRDefault="00590DE3" w:rsidP="004C60B5">
      <w:pPr>
        <w:spacing w:after="0" w:line="240" w:lineRule="auto"/>
        <w:jc w:val="both"/>
        <w:rPr>
          <w:rFonts w:ascii="Montserrat" w:eastAsia="Calibri" w:hAnsi="Montserrat" w:cstheme="minorHAnsi"/>
          <w:sz w:val="24"/>
          <w:szCs w:val="24"/>
        </w:rPr>
      </w:pPr>
      <w:r>
        <w:rPr>
          <w:rFonts w:ascii="Montserrat" w:hAnsi="Montserrat"/>
          <w:sz w:val="24"/>
        </w:rPr>
        <w:t xml:space="preserve">Un Colaborador puede así informar de hechos a su superior jerárquico (en lo sucesivo, el «Gerente») o utilizar el dispositivo de alerta profesional </w:t>
      </w:r>
      <w:r>
        <w:t xml:space="preserve"> </w:t>
      </w:r>
      <w:r>
        <w:rPr>
          <w:rFonts w:ascii="Montserrat" w:hAnsi="Montserrat"/>
          <w:sz w:val="24"/>
        </w:rPr>
        <w:t xml:space="preserve">interno </w:t>
      </w:r>
      <w:r>
        <w:rPr>
          <w:rFonts w:ascii="Montserrat" w:hAnsi="Montserrat"/>
          <w:sz w:val="24"/>
        </w:rPr>
        <w:lastRenderedPageBreak/>
        <w:t xml:space="preserve">establecido por CVE y descrito en el presente Procedimiento de Alerta Profesional. </w:t>
      </w:r>
    </w:p>
    <w:p w14:paraId="6B5001A9" w14:textId="77777777" w:rsidR="00DE2A01" w:rsidRPr="00D91657" w:rsidRDefault="00DE2A01" w:rsidP="00621E26">
      <w:pPr>
        <w:spacing w:after="0" w:line="240" w:lineRule="auto"/>
        <w:jc w:val="both"/>
        <w:rPr>
          <w:rFonts w:ascii="Montserrat" w:eastAsia="Calibri" w:hAnsi="Montserrat" w:cstheme="minorHAnsi"/>
          <w:sz w:val="24"/>
          <w:szCs w:val="24"/>
        </w:rPr>
      </w:pPr>
    </w:p>
    <w:p w14:paraId="775CAF3F" w14:textId="64997568" w:rsidR="00DD639D"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Recurrir a una denuncia ante su Gestor o a través del presente dispositivo de alerta profesional es facultativo. </w:t>
      </w:r>
    </w:p>
    <w:p w14:paraId="39BBF1A8" w14:textId="77777777" w:rsidR="004923F5" w:rsidRPr="00D91657" w:rsidRDefault="004923F5" w:rsidP="00621E26">
      <w:pPr>
        <w:spacing w:after="0" w:line="240" w:lineRule="auto"/>
        <w:jc w:val="both"/>
        <w:rPr>
          <w:rFonts w:ascii="Montserrat" w:eastAsia="Calibri" w:hAnsi="Montserrat" w:cstheme="minorHAnsi"/>
          <w:sz w:val="24"/>
          <w:szCs w:val="24"/>
        </w:rPr>
      </w:pPr>
    </w:p>
    <w:p w14:paraId="7A3297EA" w14:textId="113686F5" w:rsidR="0038625F" w:rsidRPr="00D91657" w:rsidRDefault="00B92A86" w:rsidP="00621E26">
      <w:pPr>
        <w:spacing w:after="0" w:line="240" w:lineRule="auto"/>
        <w:jc w:val="both"/>
        <w:rPr>
          <w:rFonts w:ascii="Montserrat" w:eastAsia="Calibri" w:hAnsi="Montserrat" w:cstheme="minorHAnsi"/>
          <w:sz w:val="24"/>
          <w:szCs w:val="24"/>
        </w:rPr>
      </w:pPr>
      <w:r>
        <w:rPr>
          <w:rFonts w:ascii="Montserrat" w:hAnsi="Montserrat"/>
          <w:sz w:val="24"/>
        </w:rPr>
        <w:t>Los Colaboradores podrán alternativamente, si lo desean, lanzar una alerta por vía externa, dirigiendo una denuncia a una de las autoridades competentes cuya lista figura en el anexo</w:t>
      </w:r>
      <w:r w:rsidR="00614DEB">
        <w:rPr>
          <w:rFonts w:ascii="Montserrat" w:hAnsi="Montserrat"/>
          <w:sz w:val="24"/>
        </w:rPr>
        <w:t xml:space="preserve"> 1</w:t>
      </w:r>
      <w:r>
        <w:rPr>
          <w:rFonts w:ascii="Montserrat" w:hAnsi="Montserrat"/>
          <w:sz w:val="24"/>
        </w:rPr>
        <w:t xml:space="preserve"> del presente Procedimiento.</w:t>
      </w:r>
    </w:p>
    <w:p w14:paraId="62E61513" w14:textId="77777777" w:rsidR="006A1BCB" w:rsidRPr="00007404" w:rsidRDefault="0022245B" w:rsidP="004C60B5">
      <w:pPr>
        <w:pStyle w:val="Titre1"/>
        <w:numPr>
          <w:ilvl w:val="0"/>
          <w:numId w:val="2"/>
        </w:numPr>
        <w:rPr>
          <w:rFonts w:ascii="Montserrat" w:eastAsia="Calibri" w:hAnsi="Montserrat" w:cstheme="minorHAnsi"/>
          <w:sz w:val="28"/>
          <w:szCs w:val="28"/>
        </w:rPr>
      </w:pPr>
      <w:bookmarkStart w:id="1" w:name="_Toc75768097"/>
      <w:r>
        <w:rPr>
          <w:rFonts w:ascii="Montserrat" w:hAnsi="Montserrat"/>
          <w:sz w:val="28"/>
        </w:rPr>
        <w:t>ÁMBITO DE APLICACIÓN</w:t>
      </w:r>
      <w:bookmarkEnd w:id="1"/>
      <w:r>
        <w:rPr>
          <w:rFonts w:ascii="Montserrat" w:hAnsi="Montserrat"/>
          <w:sz w:val="28"/>
        </w:rPr>
        <w:t xml:space="preserve"> </w:t>
      </w:r>
    </w:p>
    <w:p w14:paraId="2FC35E88" w14:textId="77777777" w:rsidR="006A1BCB" w:rsidRPr="00D91657" w:rsidRDefault="006A1BCB" w:rsidP="006A1BCB">
      <w:pPr>
        <w:spacing w:after="0" w:line="240" w:lineRule="auto"/>
        <w:jc w:val="both"/>
        <w:rPr>
          <w:rFonts w:eastAsia="Calibri" w:cstheme="minorHAnsi"/>
          <w:sz w:val="24"/>
          <w:szCs w:val="24"/>
        </w:rPr>
      </w:pPr>
    </w:p>
    <w:p w14:paraId="750E5F12" w14:textId="396686FD" w:rsidR="00A668A1" w:rsidRDefault="0022245B" w:rsidP="001F2F39">
      <w:pPr>
        <w:spacing w:after="0" w:line="240" w:lineRule="auto"/>
        <w:jc w:val="both"/>
        <w:rPr>
          <w:rFonts w:ascii="Montserrat" w:eastAsia="Calibri" w:hAnsi="Montserrat" w:cstheme="minorHAnsi"/>
          <w:sz w:val="24"/>
          <w:szCs w:val="24"/>
        </w:rPr>
      </w:pPr>
      <w:r>
        <w:rPr>
          <w:rFonts w:ascii="Montserrat" w:hAnsi="Montserrat"/>
          <w:sz w:val="24"/>
        </w:rPr>
        <w:t>Este Procedimiento de Alerta Profesional se aplica a:</w:t>
      </w:r>
    </w:p>
    <w:p w14:paraId="4362234F" w14:textId="77777777" w:rsidR="00A668A1" w:rsidRDefault="00A668A1" w:rsidP="001F2F39">
      <w:pPr>
        <w:spacing w:after="0" w:line="240" w:lineRule="auto"/>
        <w:jc w:val="both"/>
        <w:rPr>
          <w:rFonts w:ascii="Montserrat" w:eastAsia="Calibri" w:hAnsi="Montserrat" w:cstheme="minorHAnsi"/>
          <w:sz w:val="24"/>
          <w:szCs w:val="24"/>
        </w:rPr>
      </w:pPr>
    </w:p>
    <w:p w14:paraId="26F16B96" w14:textId="77777777" w:rsidR="00CF54F1" w:rsidRDefault="0022245B" w:rsidP="00CF54F1">
      <w:pPr>
        <w:pStyle w:val="Paragraphedeliste"/>
        <w:numPr>
          <w:ilvl w:val="0"/>
          <w:numId w:val="15"/>
        </w:numPr>
        <w:spacing w:after="0" w:line="240" w:lineRule="auto"/>
        <w:jc w:val="both"/>
        <w:rPr>
          <w:rFonts w:ascii="Montserrat" w:eastAsia="Calibri" w:hAnsi="Montserrat" w:cstheme="minorHAnsi"/>
          <w:sz w:val="24"/>
          <w:szCs w:val="24"/>
        </w:rPr>
      </w:pPr>
      <w:r>
        <w:rPr>
          <w:rFonts w:ascii="Montserrat" w:hAnsi="Montserrat"/>
          <w:sz w:val="24"/>
        </w:rPr>
        <w:t>todas las entidades de CVE dondequiera que se encuentren, y</w:t>
      </w:r>
    </w:p>
    <w:p w14:paraId="16B923D3" w14:textId="77777777" w:rsidR="00CF54F1" w:rsidRPr="00352FCD" w:rsidRDefault="00CF54F1" w:rsidP="00352FCD">
      <w:pPr>
        <w:pStyle w:val="Paragraphedeliste"/>
        <w:spacing w:after="0" w:line="240" w:lineRule="auto"/>
        <w:jc w:val="both"/>
        <w:rPr>
          <w:rFonts w:ascii="Montserrat" w:eastAsia="Calibri" w:hAnsi="Montserrat" w:cstheme="minorHAnsi"/>
          <w:sz w:val="24"/>
          <w:szCs w:val="24"/>
        </w:rPr>
      </w:pPr>
    </w:p>
    <w:p w14:paraId="329EFC3F" w14:textId="77777777" w:rsidR="003150E2" w:rsidRDefault="00CF54F1" w:rsidP="00CF54F1">
      <w:pPr>
        <w:pStyle w:val="Paragraphedeliste"/>
        <w:numPr>
          <w:ilvl w:val="0"/>
          <w:numId w:val="15"/>
        </w:numPr>
        <w:spacing w:after="0" w:line="240" w:lineRule="auto"/>
        <w:jc w:val="both"/>
        <w:rPr>
          <w:rFonts w:ascii="Montserrat" w:eastAsia="Calibri" w:hAnsi="Montserrat" w:cstheme="minorHAnsi"/>
          <w:sz w:val="24"/>
          <w:szCs w:val="24"/>
        </w:rPr>
      </w:pPr>
      <w:r>
        <w:rPr>
          <w:rFonts w:ascii="Montserrat" w:hAnsi="Montserrat"/>
          <w:sz w:val="24"/>
        </w:rPr>
        <w:t>todos los directivos, accionistas, empleados (incluidos los asalariados, becarios, aprendices, interinos, etc.), antiguos empleados, candidatos a un empleo e intermediarios de las sociedades del Grupo, así como a todos los socios comerciales de CVE</w:t>
      </w:r>
      <w:r>
        <w:t xml:space="preserve"> </w:t>
      </w:r>
      <w:r>
        <w:rPr>
          <w:rFonts w:ascii="Montserrat" w:hAnsi="Montserrat"/>
          <w:sz w:val="24"/>
        </w:rPr>
        <w:t>y a los miembros de su personal,</w:t>
      </w:r>
    </w:p>
    <w:p w14:paraId="183FCA4A" w14:textId="77777777" w:rsidR="003150E2" w:rsidRDefault="003150E2" w:rsidP="00352FCD">
      <w:pPr>
        <w:pStyle w:val="Paragraphedeliste"/>
        <w:spacing w:after="0" w:line="240" w:lineRule="auto"/>
        <w:jc w:val="both"/>
        <w:rPr>
          <w:rFonts w:ascii="Montserrat" w:eastAsia="Calibri" w:hAnsi="Montserrat" w:cstheme="minorHAnsi"/>
          <w:sz w:val="24"/>
          <w:szCs w:val="24"/>
        </w:rPr>
      </w:pPr>
    </w:p>
    <w:p w14:paraId="624044B5" w14:textId="5B582A07" w:rsidR="00A668A1" w:rsidRPr="00352FCD" w:rsidRDefault="00CF54F1" w:rsidP="00352FCD">
      <w:pPr>
        <w:pStyle w:val="Paragraphedeliste"/>
        <w:numPr>
          <w:ilvl w:val="0"/>
          <w:numId w:val="15"/>
        </w:numPr>
        <w:spacing w:after="0" w:line="240" w:lineRule="auto"/>
        <w:jc w:val="both"/>
        <w:rPr>
          <w:rFonts w:ascii="Montserrat" w:eastAsia="Calibri" w:hAnsi="Montserrat" w:cstheme="minorHAnsi"/>
          <w:sz w:val="24"/>
          <w:szCs w:val="24"/>
        </w:rPr>
      </w:pPr>
      <w:r>
        <w:rPr>
          <w:rFonts w:ascii="Montserrat" w:hAnsi="Montserrat"/>
          <w:sz w:val="24"/>
        </w:rPr>
        <w:t>y que estas personas, cualesquiera que sean, se encuentren en Francia o en el extranjero (en lo sucesivo, colectivamente, «los Colaboradores»).</w:t>
      </w:r>
    </w:p>
    <w:p w14:paraId="5698CD10" w14:textId="77777777" w:rsidR="00A668A1" w:rsidRDefault="00A668A1" w:rsidP="001F2F39">
      <w:pPr>
        <w:spacing w:after="0" w:line="240" w:lineRule="auto"/>
        <w:jc w:val="both"/>
        <w:rPr>
          <w:rFonts w:eastAsia="Calibri" w:cstheme="minorHAnsi"/>
          <w:sz w:val="24"/>
          <w:szCs w:val="24"/>
        </w:rPr>
      </w:pPr>
    </w:p>
    <w:p w14:paraId="3EFFBB93" w14:textId="77777777" w:rsidR="001F2F39" w:rsidRPr="00D91657" w:rsidRDefault="0022245B" w:rsidP="00631F88">
      <w:pPr>
        <w:pStyle w:val="Titre1"/>
        <w:numPr>
          <w:ilvl w:val="0"/>
          <w:numId w:val="2"/>
        </w:numPr>
        <w:rPr>
          <w:rFonts w:ascii="Montserrat" w:eastAsia="Calibri" w:hAnsi="Montserrat" w:cstheme="minorHAnsi"/>
          <w:sz w:val="28"/>
          <w:szCs w:val="28"/>
        </w:rPr>
      </w:pPr>
      <w:r>
        <w:rPr>
          <w:rFonts w:ascii="Montserrat" w:hAnsi="Montserrat"/>
          <w:sz w:val="28"/>
        </w:rPr>
        <w:t>DESTINATARIO DE LA DENUNCIA</w:t>
      </w:r>
    </w:p>
    <w:p w14:paraId="73CBCB4B" w14:textId="77777777" w:rsidR="00BE3F04" w:rsidRPr="00D91657" w:rsidRDefault="00BE3F04" w:rsidP="00F56D9E">
      <w:pPr>
        <w:spacing w:after="0" w:line="240" w:lineRule="auto"/>
        <w:jc w:val="both"/>
        <w:rPr>
          <w:rFonts w:eastAsia="Calibri" w:cstheme="minorHAnsi"/>
          <w:sz w:val="24"/>
          <w:szCs w:val="24"/>
        </w:rPr>
      </w:pPr>
    </w:p>
    <w:p w14:paraId="6C42F4BA" w14:textId="39206F0E" w:rsidR="000B727D" w:rsidRDefault="000B727D" w:rsidP="000B727D">
      <w:pPr>
        <w:spacing w:after="0" w:line="240" w:lineRule="auto"/>
        <w:jc w:val="both"/>
        <w:rPr>
          <w:rFonts w:ascii="Montserrat" w:eastAsia="Calibri" w:hAnsi="Montserrat" w:cstheme="minorHAnsi"/>
          <w:sz w:val="24"/>
          <w:szCs w:val="24"/>
        </w:rPr>
      </w:pPr>
      <w:r>
        <w:rPr>
          <w:rFonts w:ascii="Montserrat" w:hAnsi="Montserrat"/>
          <w:sz w:val="24"/>
        </w:rPr>
        <w:t xml:space="preserve">El denunciante enviará su alerta al Servicio de Conformidad, con arreglo a las modalidades descritas en la sección 5 siguiente, por correo electrónico dirigido a: </w:t>
      </w:r>
      <w:hyperlink r:id="rId10" w:history="1">
        <w:r>
          <w:rPr>
            <w:rStyle w:val="Lienhypertexte"/>
            <w:rFonts w:ascii="Montserrat" w:hAnsi="Montserrat"/>
            <w:sz w:val="24"/>
          </w:rPr>
          <w:t>compliance-alert@cvegroup.com</w:t>
        </w:r>
      </w:hyperlink>
      <w:r>
        <w:rPr>
          <w:rFonts w:ascii="Montserrat" w:hAnsi="Montserrat"/>
          <w:sz w:val="24"/>
        </w:rPr>
        <w:t>.</w:t>
      </w:r>
    </w:p>
    <w:p w14:paraId="0CF6233C" w14:textId="6CCE7B30" w:rsidR="009C6F64" w:rsidRDefault="009C6F64" w:rsidP="000B727D">
      <w:pPr>
        <w:spacing w:after="0" w:line="240" w:lineRule="auto"/>
        <w:jc w:val="both"/>
        <w:rPr>
          <w:rFonts w:ascii="Montserrat" w:eastAsia="Calibri" w:hAnsi="Montserrat" w:cstheme="minorHAnsi"/>
          <w:sz w:val="24"/>
          <w:szCs w:val="24"/>
        </w:rPr>
      </w:pPr>
    </w:p>
    <w:p w14:paraId="4858C0DF" w14:textId="0A39AAEF" w:rsidR="009C6F64" w:rsidRPr="00D91657" w:rsidRDefault="009C6F64" w:rsidP="000B727D">
      <w:pPr>
        <w:spacing w:after="0" w:line="240" w:lineRule="auto"/>
        <w:jc w:val="both"/>
        <w:rPr>
          <w:rFonts w:ascii="Montserrat" w:eastAsia="Calibri" w:hAnsi="Montserrat" w:cstheme="minorHAnsi"/>
          <w:sz w:val="24"/>
          <w:szCs w:val="24"/>
        </w:rPr>
      </w:pPr>
      <w:r>
        <w:rPr>
          <w:rFonts w:ascii="Montserrat" w:hAnsi="Montserrat"/>
          <w:sz w:val="24"/>
        </w:rPr>
        <w:t>Las misiones del Servicio de Conformidad se ejercerán de manera imparcial.</w:t>
      </w:r>
    </w:p>
    <w:p w14:paraId="5FB386C5" w14:textId="77777777" w:rsidR="00BE3F04" w:rsidRPr="00D91657" w:rsidRDefault="00BE3F04" w:rsidP="00F56D9E">
      <w:pPr>
        <w:spacing w:after="0" w:line="240" w:lineRule="auto"/>
        <w:jc w:val="both"/>
        <w:rPr>
          <w:rFonts w:ascii="Montserrat" w:eastAsia="Calibri" w:hAnsi="Montserrat" w:cstheme="minorHAnsi"/>
          <w:sz w:val="24"/>
          <w:szCs w:val="24"/>
        </w:rPr>
      </w:pPr>
    </w:p>
    <w:p w14:paraId="05460F82" w14:textId="77777777" w:rsidR="006A1BCB" w:rsidRPr="00D91657" w:rsidRDefault="0022245B" w:rsidP="00631F88">
      <w:pPr>
        <w:pStyle w:val="Titre1"/>
        <w:numPr>
          <w:ilvl w:val="0"/>
          <w:numId w:val="2"/>
        </w:numPr>
        <w:rPr>
          <w:rFonts w:ascii="Montserrat" w:eastAsia="Calibri" w:hAnsi="Montserrat" w:cstheme="minorHAnsi"/>
          <w:sz w:val="28"/>
          <w:szCs w:val="28"/>
        </w:rPr>
      </w:pPr>
      <w:r>
        <w:rPr>
          <w:rFonts w:ascii="Montserrat" w:hAnsi="Montserrat"/>
          <w:sz w:val="28"/>
        </w:rPr>
        <w:t>HECHOS Y COMPORTAMIENTOS DENUNCIABLES</w:t>
      </w:r>
    </w:p>
    <w:p w14:paraId="6BCD9CD4" w14:textId="77777777" w:rsidR="006A1BCB" w:rsidRPr="00BA4C7D" w:rsidRDefault="006A1BCB" w:rsidP="006A1BCB">
      <w:pPr>
        <w:spacing w:after="0" w:line="240" w:lineRule="auto"/>
        <w:jc w:val="both"/>
        <w:rPr>
          <w:rFonts w:eastAsia="Calibri" w:cstheme="minorHAnsi"/>
          <w:sz w:val="24"/>
          <w:szCs w:val="24"/>
        </w:rPr>
      </w:pPr>
    </w:p>
    <w:p w14:paraId="4A067078" w14:textId="77777777" w:rsidR="006A1BCB" w:rsidRPr="00D91657" w:rsidRDefault="0022245B" w:rsidP="006A1BCB">
      <w:pPr>
        <w:spacing w:after="0" w:line="240" w:lineRule="auto"/>
        <w:jc w:val="both"/>
        <w:rPr>
          <w:rFonts w:ascii="Montserrat" w:eastAsia="Calibri" w:hAnsi="Montserrat" w:cstheme="minorHAnsi"/>
          <w:sz w:val="24"/>
          <w:szCs w:val="24"/>
        </w:rPr>
      </w:pPr>
      <w:r>
        <w:rPr>
          <w:rFonts w:ascii="Montserrat" w:hAnsi="Montserrat"/>
          <w:sz w:val="24"/>
        </w:rPr>
        <w:t xml:space="preserve">Podrán ser objeto de una denuncia los hechos relativos a las siguientes </w:t>
      </w:r>
      <w:r>
        <w:rPr>
          <w:rFonts w:ascii="Montserrat" w:hAnsi="Montserrat"/>
          <w:b/>
          <w:color w:val="1F3864" w:themeColor="accent5" w:themeShade="80"/>
          <w:sz w:val="24"/>
        </w:rPr>
        <w:t>situaciones</w:t>
      </w:r>
      <w:r>
        <w:rPr>
          <w:rFonts w:ascii="Montserrat" w:hAnsi="Montserrat"/>
          <w:sz w:val="24"/>
        </w:rPr>
        <w:t xml:space="preserve">: </w:t>
      </w:r>
    </w:p>
    <w:p w14:paraId="74158462" w14:textId="77777777" w:rsidR="006A1BCB" w:rsidRPr="00D91657" w:rsidRDefault="006A1BCB" w:rsidP="006A1BCB">
      <w:pPr>
        <w:spacing w:after="0" w:line="240" w:lineRule="auto"/>
        <w:jc w:val="both"/>
        <w:rPr>
          <w:rFonts w:ascii="Montserrat" w:eastAsia="Calibri" w:hAnsi="Montserrat" w:cstheme="minorHAnsi"/>
          <w:sz w:val="24"/>
          <w:szCs w:val="24"/>
        </w:rPr>
      </w:pPr>
    </w:p>
    <w:p w14:paraId="788486CE" w14:textId="77777777" w:rsidR="003C09E5" w:rsidRPr="00D91657" w:rsidRDefault="0022245B" w:rsidP="00631F88">
      <w:pPr>
        <w:numPr>
          <w:ilvl w:val="0"/>
          <w:numId w:val="5"/>
        </w:numPr>
        <w:spacing w:after="0" w:line="240" w:lineRule="auto"/>
        <w:contextualSpacing/>
        <w:jc w:val="both"/>
        <w:rPr>
          <w:rFonts w:ascii="Montserrat" w:eastAsia="Calibri" w:hAnsi="Montserrat" w:cstheme="minorHAnsi"/>
          <w:sz w:val="24"/>
          <w:szCs w:val="24"/>
        </w:rPr>
      </w:pPr>
      <w:r>
        <w:rPr>
          <w:rFonts w:ascii="Montserrat" w:hAnsi="Montserrat"/>
          <w:sz w:val="24"/>
        </w:rPr>
        <w:t xml:space="preserve">una violación del Código de Conducta Anticorrupción o de la Carta Ética de CVE; </w:t>
      </w:r>
    </w:p>
    <w:p w14:paraId="0F34798F" w14:textId="77777777" w:rsidR="006A1BCB" w:rsidRPr="00D91657" w:rsidRDefault="004B012F" w:rsidP="00631F88">
      <w:pPr>
        <w:numPr>
          <w:ilvl w:val="0"/>
          <w:numId w:val="5"/>
        </w:numPr>
        <w:spacing w:after="0" w:line="240" w:lineRule="auto"/>
        <w:contextualSpacing/>
        <w:jc w:val="both"/>
        <w:rPr>
          <w:rFonts w:ascii="Montserrat" w:eastAsia="Calibri" w:hAnsi="Montserrat" w:cstheme="minorHAnsi"/>
          <w:sz w:val="24"/>
          <w:szCs w:val="24"/>
        </w:rPr>
      </w:pPr>
      <w:r>
        <w:rPr>
          <w:rFonts w:ascii="Montserrat" w:hAnsi="Montserrat"/>
          <w:sz w:val="24"/>
        </w:rPr>
        <w:lastRenderedPageBreak/>
        <w:t>cualquier crimen o delito;</w:t>
      </w:r>
    </w:p>
    <w:p w14:paraId="6B282C01" w14:textId="77777777" w:rsidR="006A1BCB" w:rsidRPr="00D91657" w:rsidRDefault="004B012F" w:rsidP="00631F88">
      <w:pPr>
        <w:numPr>
          <w:ilvl w:val="0"/>
          <w:numId w:val="5"/>
        </w:numPr>
        <w:spacing w:after="0" w:line="240" w:lineRule="auto"/>
        <w:contextualSpacing/>
        <w:jc w:val="both"/>
        <w:rPr>
          <w:rFonts w:ascii="Montserrat" w:eastAsia="Calibri" w:hAnsi="Montserrat" w:cstheme="minorHAnsi"/>
          <w:sz w:val="24"/>
          <w:szCs w:val="24"/>
        </w:rPr>
      </w:pPr>
      <w:r>
        <w:rPr>
          <w:rFonts w:ascii="Montserrat" w:hAnsi="Montserrat"/>
          <w:sz w:val="24"/>
        </w:rPr>
        <w:t>una violación o un intento de encubrir una violación de un compromiso internacional ratificado o aprobado periódicamente por Francia, de un acto unilateral de una organización internacional realizado sobre la base de dicho compromiso, del derecho de la Unión Europea, de la ley o del reglamento; o</w:t>
      </w:r>
    </w:p>
    <w:p w14:paraId="7F2D0005" w14:textId="77777777" w:rsidR="006A1BCB" w:rsidRPr="00D91657" w:rsidRDefault="004B012F" w:rsidP="00631F88">
      <w:pPr>
        <w:numPr>
          <w:ilvl w:val="0"/>
          <w:numId w:val="5"/>
        </w:numPr>
        <w:spacing w:after="0" w:line="240" w:lineRule="auto"/>
        <w:contextualSpacing/>
        <w:jc w:val="both"/>
        <w:rPr>
          <w:rFonts w:ascii="Montserrat" w:eastAsia="Calibri" w:hAnsi="Montserrat" w:cstheme="minorHAnsi"/>
          <w:sz w:val="24"/>
          <w:szCs w:val="24"/>
        </w:rPr>
      </w:pPr>
      <w:r>
        <w:rPr>
          <w:rFonts w:ascii="Montserrat" w:hAnsi="Montserrat"/>
          <w:sz w:val="24"/>
        </w:rPr>
        <w:t>una amenaza o daño al interés público.</w:t>
      </w:r>
    </w:p>
    <w:p w14:paraId="7C66C21D" w14:textId="77777777" w:rsidR="00AD2C9B" w:rsidRPr="00D91657" w:rsidRDefault="00AD2C9B" w:rsidP="00621E26">
      <w:pPr>
        <w:spacing w:after="0" w:line="240" w:lineRule="auto"/>
        <w:jc w:val="both"/>
        <w:rPr>
          <w:rFonts w:ascii="Montserrat" w:eastAsia="Calibri" w:hAnsi="Montserrat" w:cstheme="minorHAnsi"/>
          <w:sz w:val="24"/>
          <w:szCs w:val="24"/>
        </w:rPr>
      </w:pPr>
    </w:p>
    <w:p w14:paraId="0D31CDF2" w14:textId="287F1437" w:rsidR="00B6553F" w:rsidRPr="00D91657" w:rsidRDefault="0022245B" w:rsidP="00AD2C9B">
      <w:pPr>
        <w:spacing w:after="0" w:line="240" w:lineRule="auto"/>
        <w:jc w:val="both"/>
        <w:rPr>
          <w:rFonts w:ascii="Montserrat" w:eastAsia="Calibri" w:hAnsi="Montserrat" w:cstheme="minorHAnsi"/>
          <w:sz w:val="24"/>
          <w:szCs w:val="24"/>
        </w:rPr>
      </w:pPr>
      <w:r>
        <w:rPr>
          <w:rFonts w:ascii="Montserrat" w:hAnsi="Montserrat"/>
          <w:sz w:val="24"/>
        </w:rPr>
        <w:t xml:space="preserve">Los </w:t>
      </w:r>
      <w:r>
        <w:rPr>
          <w:rFonts w:ascii="Montserrat" w:hAnsi="Montserrat"/>
          <w:b/>
          <w:color w:val="1F3864" w:themeColor="accent5" w:themeShade="80"/>
          <w:sz w:val="24"/>
        </w:rPr>
        <w:t>ámbitos a los que se refiere una denuncia</w:t>
      </w:r>
      <w:r>
        <w:rPr>
          <w:rFonts w:ascii="Montserrat" w:hAnsi="Montserrat"/>
          <w:color w:val="1F3864" w:themeColor="accent5" w:themeShade="80"/>
          <w:sz w:val="24"/>
        </w:rPr>
        <w:t xml:space="preserve"> </w:t>
      </w:r>
      <w:r>
        <w:rPr>
          <w:rFonts w:ascii="Montserrat" w:hAnsi="Montserrat"/>
          <w:sz w:val="24"/>
        </w:rPr>
        <w:t>se refieren generalmente, aunque esta lista no es limitativa:</w:t>
      </w:r>
    </w:p>
    <w:p w14:paraId="4AB676AF" w14:textId="77777777" w:rsidR="00B6553F" w:rsidRPr="00D91657" w:rsidRDefault="00B6553F" w:rsidP="00AD2C9B">
      <w:pPr>
        <w:spacing w:after="0" w:line="240" w:lineRule="auto"/>
        <w:jc w:val="both"/>
        <w:rPr>
          <w:rFonts w:ascii="Montserrat" w:eastAsia="Calibri" w:hAnsi="Montserrat" w:cstheme="minorHAnsi"/>
          <w:sz w:val="24"/>
          <w:szCs w:val="24"/>
        </w:rPr>
      </w:pPr>
    </w:p>
    <w:p w14:paraId="54F3F323" w14:textId="77777777" w:rsidR="00B6553F"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al acoso;</w:t>
      </w:r>
    </w:p>
    <w:p w14:paraId="2DC35E35" w14:textId="77777777" w:rsidR="00B6553F"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a la corrupción y al tráfico de influencias;</w:t>
      </w:r>
    </w:p>
    <w:p w14:paraId="3B01DE96" w14:textId="77777777" w:rsidR="00BC613B"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 xml:space="preserve">al favoritismo, la toma ilegal de interés o la ocultación de estas infracciones; </w:t>
      </w:r>
    </w:p>
    <w:p w14:paraId="51C4F755" w14:textId="77777777" w:rsidR="00592D41"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a las irregularidades en materia financiera/bursátil;</w:t>
      </w:r>
    </w:p>
    <w:p w14:paraId="0C5165BA" w14:textId="77777777" w:rsidR="00D772FB"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a los atentados graves contra los derechos humanos, en particular la discriminación, los atentados contra la igualdad, el respeto de la vida privada, el derecho de huelga, la libertad de reunión y de asociación y los atentados contra las libertades fundamentales;</w:t>
      </w:r>
    </w:p>
    <w:p w14:paraId="29B84EFD" w14:textId="77777777" w:rsidR="00592D41"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a los atentados contra la salud y la seguridad de las personas, como el riesgo sanitario y el incumplimiento de las condiciones de trabajo;</w:t>
      </w:r>
    </w:p>
    <w:p w14:paraId="1EBAFF27" w14:textId="77777777" w:rsidR="00B6553F"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a la discriminación; o</w:t>
      </w:r>
    </w:p>
    <w:p w14:paraId="06DB3A56" w14:textId="45CDD958" w:rsidR="00AD2C9B"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a los hechos relacionados con la salud, la seguridad o la higiene en el trabajo y el medioambiente.</w:t>
      </w:r>
    </w:p>
    <w:p w14:paraId="2359AD71" w14:textId="77777777" w:rsidR="00CC4F50" w:rsidRPr="00D91657" w:rsidRDefault="00CC4F50" w:rsidP="00CC4F50">
      <w:pPr>
        <w:spacing w:after="0" w:line="240" w:lineRule="auto"/>
        <w:jc w:val="both"/>
        <w:rPr>
          <w:rFonts w:ascii="Montserrat" w:eastAsia="Calibri" w:hAnsi="Montserrat" w:cstheme="minorHAnsi"/>
          <w:sz w:val="24"/>
          <w:szCs w:val="24"/>
        </w:rPr>
      </w:pPr>
    </w:p>
    <w:p w14:paraId="425F845E" w14:textId="77777777" w:rsidR="0034083B" w:rsidRDefault="00CC4F50" w:rsidP="00592D41">
      <w:pPr>
        <w:spacing w:after="0" w:line="240" w:lineRule="auto"/>
        <w:jc w:val="both"/>
        <w:rPr>
          <w:rFonts w:ascii="Montserrat" w:eastAsia="Calibri" w:hAnsi="Montserrat" w:cstheme="minorHAnsi"/>
          <w:sz w:val="24"/>
          <w:szCs w:val="24"/>
        </w:rPr>
      </w:pPr>
      <w:r>
        <w:rPr>
          <w:rFonts w:ascii="Montserrat" w:hAnsi="Montserrat"/>
          <w:b/>
          <w:color w:val="002060"/>
          <w:sz w:val="24"/>
        </w:rPr>
        <w:t>Tenga en cuenta</w:t>
      </w:r>
      <w:r>
        <w:rPr>
          <w:rFonts w:ascii="Montserrat" w:hAnsi="Montserrat"/>
          <w:color w:val="002060"/>
          <w:sz w:val="24"/>
        </w:rPr>
        <w:t> </w:t>
      </w:r>
      <w:r>
        <w:rPr>
          <w:rFonts w:ascii="Montserrat" w:hAnsi="Montserrat"/>
          <w:sz w:val="24"/>
        </w:rPr>
        <w:t xml:space="preserve">: </w:t>
      </w:r>
    </w:p>
    <w:p w14:paraId="6565EC74" w14:textId="77777777" w:rsidR="0034083B" w:rsidRDefault="0034083B" w:rsidP="00592D41">
      <w:pPr>
        <w:spacing w:after="0" w:line="240" w:lineRule="auto"/>
        <w:jc w:val="both"/>
        <w:rPr>
          <w:rFonts w:ascii="Montserrat" w:eastAsia="Calibri" w:hAnsi="Montserrat" w:cstheme="minorHAnsi"/>
          <w:sz w:val="24"/>
          <w:szCs w:val="24"/>
        </w:rPr>
      </w:pPr>
    </w:p>
    <w:p w14:paraId="122D03F9" w14:textId="77777777" w:rsidR="0034083B" w:rsidRPr="002C7BAD" w:rsidRDefault="00CC4F50" w:rsidP="0034083B">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la alerta puede referirse a hechos que se han producido y también a hechos que aún no se han producido pero que es muy probable que se produzcan;</w:t>
      </w:r>
      <w:r>
        <w:t xml:space="preserve"> </w:t>
      </w:r>
    </w:p>
    <w:p w14:paraId="63FE1529" w14:textId="77777777" w:rsidR="00592D41" w:rsidRPr="002C7BAD" w:rsidRDefault="0034083B" w:rsidP="002C7BAD">
      <w:pPr>
        <w:pStyle w:val="Paragraphedeliste"/>
        <w:numPr>
          <w:ilvl w:val="0"/>
          <w:numId w:val="6"/>
        </w:numPr>
        <w:spacing w:after="0" w:line="240" w:lineRule="auto"/>
        <w:jc w:val="both"/>
        <w:rPr>
          <w:rFonts w:ascii="Montserrat" w:eastAsia="Calibri" w:hAnsi="Montserrat" w:cstheme="minorHAnsi"/>
          <w:sz w:val="24"/>
          <w:szCs w:val="24"/>
        </w:rPr>
      </w:pPr>
      <w:r>
        <w:rPr>
          <w:rFonts w:ascii="Montserrat" w:hAnsi="Montserrat"/>
          <w:sz w:val="24"/>
        </w:rPr>
        <w:t>si la información en la que se basa ha sido obtenida en el marco de sus actividades profesionales, el Colaborador podrá denunciar hechos que le hayan sido comunicados, además de aquellos de los que haya tenido conocimiento personalmente. En cambio, si la alerta se basa en información que no ha obtenido en el marco de su actividad profesional, los hechos denunciados se limitarán a aquellos de los que haya tenido conocimiento personalmente.</w:t>
      </w:r>
    </w:p>
    <w:p w14:paraId="257EBE75" w14:textId="77777777" w:rsidR="00CC4F50" w:rsidRPr="00D91657" w:rsidRDefault="00CC4F50" w:rsidP="00592D41">
      <w:pPr>
        <w:spacing w:after="0" w:line="240" w:lineRule="auto"/>
        <w:jc w:val="both"/>
        <w:rPr>
          <w:rFonts w:ascii="Montserrat" w:eastAsia="Calibri" w:hAnsi="Montserrat" w:cstheme="minorHAnsi"/>
          <w:sz w:val="24"/>
          <w:szCs w:val="24"/>
        </w:rPr>
      </w:pPr>
    </w:p>
    <w:p w14:paraId="0A5D4BF3" w14:textId="77777777" w:rsidR="00592D41" w:rsidRPr="00D91657" w:rsidRDefault="0022245B" w:rsidP="00592D41">
      <w:pPr>
        <w:spacing w:after="0" w:line="240" w:lineRule="auto"/>
        <w:jc w:val="both"/>
        <w:rPr>
          <w:rFonts w:ascii="Montserrat" w:eastAsia="Calibri" w:hAnsi="Montserrat" w:cstheme="minorHAnsi"/>
          <w:sz w:val="24"/>
          <w:szCs w:val="24"/>
        </w:rPr>
      </w:pPr>
      <w:r>
        <w:rPr>
          <w:rFonts w:ascii="Montserrat" w:hAnsi="Montserrat"/>
          <w:sz w:val="24"/>
        </w:rPr>
        <w:t xml:space="preserve">Quedan </w:t>
      </w:r>
      <w:r>
        <w:rPr>
          <w:rFonts w:ascii="Montserrat" w:hAnsi="Montserrat"/>
          <w:b/>
          <w:color w:val="1F3864" w:themeColor="accent5" w:themeShade="80"/>
          <w:sz w:val="24"/>
        </w:rPr>
        <w:t>excluidos del ámbito de aplicación de la alerta</w:t>
      </w:r>
      <w:r>
        <w:rPr>
          <w:rFonts w:ascii="Montserrat" w:hAnsi="Montserrat"/>
          <w:color w:val="1F3864" w:themeColor="accent5" w:themeShade="80"/>
          <w:sz w:val="24"/>
        </w:rPr>
        <w:t xml:space="preserve"> </w:t>
      </w:r>
      <w:r>
        <w:rPr>
          <w:rFonts w:ascii="Montserrat" w:hAnsi="Montserrat"/>
          <w:sz w:val="24"/>
        </w:rPr>
        <w:t>los hechos, información o documentos cuya revelación o divulgación esté prohibida por:</w:t>
      </w:r>
    </w:p>
    <w:p w14:paraId="38375AA8" w14:textId="77777777" w:rsidR="001F4023" w:rsidRPr="00D91657" w:rsidRDefault="001F4023" w:rsidP="00592D41">
      <w:pPr>
        <w:spacing w:after="0" w:line="240" w:lineRule="auto"/>
        <w:jc w:val="both"/>
        <w:rPr>
          <w:rFonts w:ascii="Montserrat" w:eastAsia="Calibri" w:hAnsi="Montserrat" w:cstheme="minorHAnsi"/>
          <w:sz w:val="24"/>
          <w:szCs w:val="24"/>
        </w:rPr>
      </w:pPr>
    </w:p>
    <w:p w14:paraId="3E9DAD68" w14:textId="77777777" w:rsidR="00592D41"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el secreto de la defensa nacional,</w:t>
      </w:r>
    </w:p>
    <w:p w14:paraId="42124878" w14:textId="77777777" w:rsidR="002544B5"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 xml:space="preserve">el secreto médico, </w:t>
      </w:r>
    </w:p>
    <w:p w14:paraId="52730DB1" w14:textId="77777777" w:rsidR="002544B5"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 xml:space="preserve">el secreto de las deliberaciones judiciales; </w:t>
      </w:r>
    </w:p>
    <w:p w14:paraId="22E120EF" w14:textId="77777777" w:rsidR="00592D41"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 xml:space="preserve">el secreto de la investigación o de la instrucción judicial; </w:t>
      </w:r>
    </w:p>
    <w:p w14:paraId="31B93E4D" w14:textId="77777777" w:rsidR="00BC4915" w:rsidRPr="00D91657" w:rsidRDefault="00961D8A" w:rsidP="00CC4F50">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el secreto profesional del abogado.</w:t>
      </w:r>
    </w:p>
    <w:p w14:paraId="2A97E2C5" w14:textId="77777777" w:rsidR="00AD2C9B" w:rsidRPr="00D91657" w:rsidRDefault="0022245B" w:rsidP="00631F88">
      <w:pPr>
        <w:pStyle w:val="Titre1"/>
        <w:numPr>
          <w:ilvl w:val="0"/>
          <w:numId w:val="2"/>
        </w:numPr>
        <w:rPr>
          <w:rFonts w:ascii="Montserrat" w:eastAsia="Calibri" w:hAnsi="Montserrat" w:cstheme="minorHAnsi"/>
          <w:sz w:val="28"/>
          <w:szCs w:val="28"/>
        </w:rPr>
      </w:pPr>
      <w:r>
        <w:rPr>
          <w:rFonts w:ascii="Montserrat" w:hAnsi="Montserrat"/>
          <w:sz w:val="28"/>
        </w:rPr>
        <w:t xml:space="preserve">REQUISITO DE ADMISIBILIDAD DE LAS DENUNCIAS </w:t>
      </w:r>
    </w:p>
    <w:p w14:paraId="1FE36E65" w14:textId="77777777" w:rsidR="00F124AF" w:rsidRPr="00BA4C7D" w:rsidRDefault="00F124AF" w:rsidP="00F124AF">
      <w:pPr>
        <w:spacing w:after="0" w:line="240" w:lineRule="auto"/>
        <w:contextualSpacing/>
        <w:jc w:val="both"/>
        <w:rPr>
          <w:rFonts w:eastAsia="Calibri" w:cstheme="minorHAnsi"/>
          <w:sz w:val="24"/>
          <w:szCs w:val="24"/>
        </w:rPr>
      </w:pPr>
    </w:p>
    <w:p w14:paraId="730ECF76" w14:textId="241E5124" w:rsidR="00592D41" w:rsidRPr="00D91657" w:rsidRDefault="000B3CFC" w:rsidP="00631F88">
      <w:pPr>
        <w:pStyle w:val="Sous-titre"/>
        <w:numPr>
          <w:ilvl w:val="1"/>
          <w:numId w:val="3"/>
        </w:numPr>
        <w:rPr>
          <w:rFonts w:ascii="Montserrat" w:eastAsia="Calibri" w:hAnsi="Montserrat" w:cstheme="minorHAnsi"/>
          <w:sz w:val="24"/>
          <w:szCs w:val="24"/>
        </w:rPr>
      </w:pPr>
      <w:r>
        <w:rPr>
          <w:rFonts w:ascii="Montserrat" w:hAnsi="Montserrat"/>
          <w:sz w:val="24"/>
        </w:rPr>
        <w:t>Modalidades de denuncia</w:t>
      </w:r>
    </w:p>
    <w:p w14:paraId="1A39D99B" w14:textId="5E7E00CC" w:rsidR="000B3CFC" w:rsidRPr="000B3CFC" w:rsidRDefault="000B3CFC" w:rsidP="002C7BAD">
      <w:pPr>
        <w:spacing w:after="0" w:line="240" w:lineRule="auto"/>
        <w:jc w:val="both"/>
        <w:rPr>
          <w:rFonts w:ascii="Montserrat" w:eastAsia="Calibri" w:hAnsi="Montserrat" w:cstheme="minorHAnsi"/>
          <w:sz w:val="24"/>
          <w:szCs w:val="24"/>
        </w:rPr>
      </w:pPr>
      <w:r>
        <w:rPr>
          <w:rFonts w:ascii="Montserrat" w:hAnsi="Montserrat"/>
          <w:sz w:val="24"/>
        </w:rPr>
        <w:t xml:space="preserve">La denuncia se realiza por correo electrónico </w:t>
      </w:r>
      <w:r w:rsidR="0007008F">
        <w:rPr>
          <w:rFonts w:ascii="Montserrat" w:hAnsi="Montserrat"/>
          <w:sz w:val="24"/>
        </w:rPr>
        <w:t xml:space="preserve">a </w:t>
      </w:r>
      <w:hyperlink r:id="rId11" w:history="1">
        <w:r w:rsidR="0007008F" w:rsidRPr="002C2A63">
          <w:rPr>
            <w:rStyle w:val="Lienhypertexte"/>
            <w:rFonts w:ascii="Montserrat" w:hAnsi="Montserrat"/>
            <w:sz w:val="24"/>
          </w:rPr>
          <w:t>compliance-alert@cvegroup.com</w:t>
        </w:r>
      </w:hyperlink>
      <w:r>
        <w:rPr>
          <w:rFonts w:ascii="Montserrat" w:hAnsi="Montserrat"/>
          <w:sz w:val="24"/>
        </w:rPr>
        <w:t xml:space="preserve">.  </w:t>
      </w:r>
    </w:p>
    <w:p w14:paraId="385DCCFA" w14:textId="77777777" w:rsidR="000B3CFC" w:rsidRDefault="000B3CFC" w:rsidP="00F124AF">
      <w:pPr>
        <w:spacing w:after="0" w:line="240" w:lineRule="auto"/>
        <w:jc w:val="both"/>
        <w:rPr>
          <w:rFonts w:ascii="Montserrat" w:eastAsia="Calibri" w:hAnsi="Montserrat" w:cstheme="minorHAnsi"/>
          <w:sz w:val="24"/>
          <w:szCs w:val="24"/>
        </w:rPr>
      </w:pPr>
    </w:p>
    <w:p w14:paraId="018D591B" w14:textId="77777777" w:rsidR="00592D41" w:rsidRPr="00D91657" w:rsidRDefault="0022245B" w:rsidP="00F124AF">
      <w:pPr>
        <w:spacing w:after="0" w:line="240" w:lineRule="auto"/>
        <w:jc w:val="both"/>
        <w:rPr>
          <w:rFonts w:ascii="Montserrat" w:eastAsia="Calibri" w:hAnsi="Montserrat" w:cstheme="minorHAnsi"/>
          <w:sz w:val="24"/>
          <w:szCs w:val="24"/>
        </w:rPr>
      </w:pPr>
      <w:r>
        <w:rPr>
          <w:rFonts w:ascii="Montserrat" w:hAnsi="Montserrat"/>
          <w:sz w:val="24"/>
        </w:rPr>
        <w:t>La denuncia deberá incluir como mínimo:</w:t>
      </w:r>
    </w:p>
    <w:p w14:paraId="26A022D3" w14:textId="77777777" w:rsidR="00D772FB" w:rsidRPr="00D91657" w:rsidRDefault="00D772FB" w:rsidP="00F124AF">
      <w:pPr>
        <w:spacing w:after="0" w:line="240" w:lineRule="auto"/>
        <w:jc w:val="both"/>
        <w:rPr>
          <w:rFonts w:ascii="Montserrat" w:eastAsia="Calibri" w:hAnsi="Montserrat" w:cstheme="minorHAnsi"/>
          <w:sz w:val="24"/>
          <w:szCs w:val="24"/>
        </w:rPr>
      </w:pPr>
    </w:p>
    <w:p w14:paraId="6864AD1A" w14:textId="77777777" w:rsidR="00592D41" w:rsidRPr="00D91657" w:rsidRDefault="0022245B" w:rsidP="00631F88">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la identidad, las funciones y los datos de contacto del denunciante;</w:t>
      </w:r>
    </w:p>
    <w:p w14:paraId="7951A97A" w14:textId="77777777" w:rsidR="00592D41" w:rsidRPr="00D91657" w:rsidRDefault="0022245B" w:rsidP="00631F88">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la identidad, las funciones de las personas objeto de la denuncia (si se conoce esta información);</w:t>
      </w:r>
    </w:p>
    <w:p w14:paraId="4CDFAC8C" w14:textId="77777777" w:rsidR="00592D41" w:rsidRPr="00D91657" w:rsidRDefault="0022245B" w:rsidP="00631F88">
      <w:pPr>
        <w:pStyle w:val="Paragraphedeliste"/>
        <w:numPr>
          <w:ilvl w:val="0"/>
          <w:numId w:val="8"/>
        </w:numPr>
        <w:spacing w:after="0" w:line="240" w:lineRule="auto"/>
        <w:jc w:val="both"/>
        <w:rPr>
          <w:rFonts w:ascii="Montserrat" w:eastAsia="Calibri" w:hAnsi="Montserrat" w:cstheme="minorHAnsi"/>
          <w:sz w:val="24"/>
          <w:szCs w:val="24"/>
        </w:rPr>
      </w:pPr>
      <w:r>
        <w:rPr>
          <w:rFonts w:ascii="Montserrat" w:hAnsi="Montserrat"/>
          <w:sz w:val="24"/>
        </w:rPr>
        <w:t>una descripción de los hechos.</w:t>
      </w:r>
    </w:p>
    <w:p w14:paraId="3BEB612F" w14:textId="77777777" w:rsidR="00592D41" w:rsidRPr="00D91657" w:rsidRDefault="00592D41" w:rsidP="00F124AF">
      <w:pPr>
        <w:spacing w:after="0" w:line="240" w:lineRule="auto"/>
        <w:jc w:val="both"/>
        <w:rPr>
          <w:rFonts w:ascii="Montserrat" w:eastAsia="Calibri" w:hAnsi="Montserrat" w:cstheme="minorHAnsi"/>
          <w:sz w:val="24"/>
          <w:szCs w:val="24"/>
        </w:rPr>
      </w:pPr>
    </w:p>
    <w:p w14:paraId="4FFC183F" w14:textId="77777777" w:rsidR="00F124AF" w:rsidRPr="00D91657" w:rsidRDefault="0022245B" w:rsidP="00F124AF">
      <w:pPr>
        <w:spacing w:after="0" w:line="240" w:lineRule="auto"/>
        <w:jc w:val="both"/>
        <w:rPr>
          <w:rFonts w:ascii="Montserrat" w:eastAsia="Calibri" w:hAnsi="Montserrat" w:cstheme="minorHAnsi"/>
          <w:sz w:val="24"/>
          <w:szCs w:val="24"/>
        </w:rPr>
      </w:pPr>
      <w:r>
        <w:rPr>
          <w:rFonts w:ascii="Montserrat" w:hAnsi="Montserrat"/>
          <w:sz w:val="24"/>
        </w:rPr>
        <w:t xml:space="preserve">El denunciante deberá exponer los hechos y la información objeto de su alerta de manera objetiva y precisa. </w:t>
      </w:r>
    </w:p>
    <w:p w14:paraId="153B105E" w14:textId="77777777" w:rsidR="00F124AF" w:rsidRPr="00D91657" w:rsidRDefault="00F124AF" w:rsidP="00F124AF">
      <w:pPr>
        <w:spacing w:after="0" w:line="240" w:lineRule="auto"/>
        <w:jc w:val="both"/>
        <w:rPr>
          <w:rFonts w:ascii="Montserrat" w:eastAsia="Calibri" w:hAnsi="Montserrat" w:cstheme="minorHAnsi"/>
          <w:sz w:val="24"/>
          <w:szCs w:val="24"/>
        </w:rPr>
      </w:pPr>
    </w:p>
    <w:p w14:paraId="15EF93B5" w14:textId="77777777" w:rsidR="00F124AF" w:rsidRPr="00D91657" w:rsidRDefault="0022245B" w:rsidP="00F124AF">
      <w:pPr>
        <w:spacing w:after="0" w:line="240" w:lineRule="auto"/>
        <w:jc w:val="both"/>
        <w:rPr>
          <w:rFonts w:ascii="Montserrat" w:eastAsia="Calibri" w:hAnsi="Montserrat" w:cstheme="minorHAnsi"/>
          <w:sz w:val="24"/>
          <w:szCs w:val="24"/>
        </w:rPr>
      </w:pPr>
      <w:r>
        <w:rPr>
          <w:rFonts w:ascii="Montserrat" w:hAnsi="Montserrat"/>
          <w:sz w:val="24"/>
        </w:rPr>
        <w:t>El denunciante facilitará los documentos o datos, cualquiera que sea su forma o su soporte, que puedan servir de apoyo a la denuncia, cuando disponga de tales elementos.</w:t>
      </w:r>
    </w:p>
    <w:p w14:paraId="23024B04" w14:textId="77777777" w:rsidR="00F124AF" w:rsidRPr="00D91657" w:rsidRDefault="00F124AF" w:rsidP="00F124AF">
      <w:pPr>
        <w:spacing w:after="0" w:line="240" w:lineRule="auto"/>
        <w:contextualSpacing/>
        <w:jc w:val="both"/>
        <w:rPr>
          <w:rFonts w:ascii="Montserrat" w:eastAsia="Calibri" w:hAnsi="Montserrat" w:cstheme="minorHAnsi"/>
          <w:sz w:val="24"/>
          <w:szCs w:val="24"/>
        </w:rPr>
      </w:pPr>
    </w:p>
    <w:p w14:paraId="2A049E23" w14:textId="77777777" w:rsidR="00F124AF" w:rsidRPr="00D91657" w:rsidRDefault="0022245B" w:rsidP="00631F88">
      <w:pPr>
        <w:pStyle w:val="Sous-titre"/>
        <w:numPr>
          <w:ilvl w:val="1"/>
          <w:numId w:val="3"/>
        </w:numPr>
        <w:rPr>
          <w:rFonts w:ascii="Montserrat" w:eastAsia="Calibri" w:hAnsi="Montserrat" w:cstheme="minorHAnsi"/>
          <w:sz w:val="24"/>
          <w:szCs w:val="24"/>
        </w:rPr>
      </w:pPr>
      <w:r>
        <w:rPr>
          <w:rFonts w:ascii="Montserrat" w:hAnsi="Montserrat"/>
          <w:sz w:val="24"/>
        </w:rPr>
        <w:t>Anonimato</w:t>
      </w:r>
    </w:p>
    <w:p w14:paraId="0E337BB6" w14:textId="23832D97" w:rsidR="00F124AF" w:rsidRPr="00D91657" w:rsidRDefault="000B3CFC" w:rsidP="00F124AF">
      <w:pPr>
        <w:spacing w:after="0" w:line="240" w:lineRule="auto"/>
        <w:jc w:val="both"/>
        <w:rPr>
          <w:rFonts w:ascii="Montserrat" w:eastAsia="Calibri" w:hAnsi="Montserrat" w:cstheme="minorHAnsi"/>
          <w:sz w:val="24"/>
          <w:szCs w:val="24"/>
        </w:rPr>
      </w:pPr>
      <w:r>
        <w:rPr>
          <w:rFonts w:ascii="Montserrat" w:hAnsi="Montserrat"/>
          <w:sz w:val="24"/>
        </w:rPr>
        <w:t>La denuncia de una persona que desee permanecer en el anonimato podrá tramitarse siempre que se cumplan las condiciones siguientes:</w:t>
      </w:r>
    </w:p>
    <w:p w14:paraId="681DA42C" w14:textId="77777777" w:rsidR="00F124AF" w:rsidRPr="00D91657" w:rsidRDefault="00F124AF" w:rsidP="00F124AF">
      <w:pPr>
        <w:spacing w:after="0" w:line="240" w:lineRule="auto"/>
        <w:jc w:val="both"/>
        <w:rPr>
          <w:rFonts w:ascii="Montserrat" w:eastAsia="Calibri" w:hAnsi="Montserrat" w:cstheme="minorHAnsi"/>
          <w:sz w:val="24"/>
          <w:szCs w:val="24"/>
        </w:rPr>
      </w:pPr>
    </w:p>
    <w:p w14:paraId="54300885" w14:textId="77777777" w:rsidR="008723F8" w:rsidRDefault="0022245B" w:rsidP="00631F88">
      <w:pPr>
        <w:pStyle w:val="Paragraphedeliste"/>
        <w:numPr>
          <w:ilvl w:val="0"/>
          <w:numId w:val="7"/>
        </w:numPr>
        <w:jc w:val="both"/>
        <w:rPr>
          <w:rFonts w:ascii="Montserrat" w:eastAsia="Calibri" w:hAnsi="Montserrat" w:cstheme="minorHAnsi"/>
          <w:sz w:val="24"/>
          <w:szCs w:val="24"/>
        </w:rPr>
      </w:pPr>
      <w:r>
        <w:rPr>
          <w:rFonts w:ascii="Montserrat" w:hAnsi="Montserrat"/>
          <w:sz w:val="24"/>
        </w:rPr>
        <w:t>se determine la gravedad de los hechos mencionados; y</w:t>
      </w:r>
    </w:p>
    <w:p w14:paraId="5D29CA9B" w14:textId="77777777" w:rsidR="008723F8" w:rsidRPr="00D91657" w:rsidRDefault="0022245B" w:rsidP="00631F88">
      <w:pPr>
        <w:pStyle w:val="Paragraphedeliste"/>
        <w:numPr>
          <w:ilvl w:val="0"/>
          <w:numId w:val="7"/>
        </w:numPr>
        <w:jc w:val="both"/>
        <w:rPr>
          <w:rFonts w:ascii="Montserrat" w:eastAsia="Calibri" w:hAnsi="Montserrat" w:cstheme="minorHAnsi"/>
          <w:sz w:val="24"/>
          <w:szCs w:val="24"/>
        </w:rPr>
      </w:pPr>
      <w:r>
        <w:rPr>
          <w:rFonts w:ascii="Montserrat" w:hAnsi="Montserrat"/>
          <w:sz w:val="24"/>
        </w:rPr>
        <w:t>los elementos fácticos estén suficientemente detallados.</w:t>
      </w:r>
    </w:p>
    <w:p w14:paraId="6593C6D8" w14:textId="21F72AA4" w:rsidR="00651B42" w:rsidRPr="00D91657" w:rsidRDefault="00651B42" w:rsidP="00BF4968">
      <w:pPr>
        <w:spacing w:after="0" w:line="240" w:lineRule="auto"/>
        <w:ind w:firstLine="60"/>
        <w:jc w:val="both"/>
        <w:rPr>
          <w:rFonts w:ascii="Montserrat" w:eastAsia="Times New Roman" w:hAnsi="Montserrat" w:cstheme="minorHAnsi"/>
          <w:sz w:val="24"/>
          <w:szCs w:val="24"/>
        </w:rPr>
      </w:pPr>
    </w:p>
    <w:p w14:paraId="714035D1" w14:textId="7F9754C0" w:rsidR="00621E26" w:rsidRDefault="0022245B" w:rsidP="00631F88">
      <w:pPr>
        <w:pStyle w:val="Sous-titre"/>
        <w:numPr>
          <w:ilvl w:val="1"/>
          <w:numId w:val="3"/>
        </w:numPr>
        <w:rPr>
          <w:rFonts w:ascii="Montserrat" w:eastAsia="Calibri" w:hAnsi="Montserrat" w:cstheme="minorHAnsi"/>
          <w:sz w:val="24"/>
          <w:szCs w:val="24"/>
        </w:rPr>
      </w:pPr>
      <w:r>
        <w:rPr>
          <w:rFonts w:ascii="Montserrat" w:hAnsi="Montserrat"/>
          <w:sz w:val="24"/>
        </w:rPr>
        <w:t>Protección del denunciante y su entorno</w:t>
      </w:r>
    </w:p>
    <w:p w14:paraId="475D7B9A" w14:textId="77777777" w:rsidR="003150E2" w:rsidRPr="00DC0263" w:rsidRDefault="003150E2" w:rsidP="00DC0263">
      <w:pPr>
        <w:spacing w:after="0" w:line="240" w:lineRule="auto"/>
        <w:jc w:val="both"/>
        <w:rPr>
          <w:rFonts w:ascii="Montserrat" w:eastAsia="Calibri" w:hAnsi="Montserrat" w:cstheme="minorHAnsi"/>
          <w:b/>
          <w:bCs/>
          <w:color w:val="FF0000"/>
          <w:sz w:val="24"/>
          <w:szCs w:val="24"/>
        </w:rPr>
      </w:pPr>
      <w:r>
        <w:rPr>
          <w:rFonts w:ascii="Montserrat" w:hAnsi="Montserrat"/>
          <w:sz w:val="24"/>
        </w:rPr>
        <w:t xml:space="preserve">El hecho de que un Colaborador efectúe de buena fe y sin contraprestación financiera directa una denuncia o se abstenga -salvo en casos particulares exigidos por la ley- de efectuar tal denuncia, utilizando o no el dispositivo de alerta profesional, no puede acarrear ninguna consecuencia en su contra. </w:t>
      </w:r>
    </w:p>
    <w:p w14:paraId="1C306CFD" w14:textId="77777777" w:rsidR="00275392" w:rsidRDefault="00275392" w:rsidP="00621E26">
      <w:pPr>
        <w:spacing w:after="0" w:line="240" w:lineRule="auto"/>
        <w:jc w:val="both"/>
        <w:rPr>
          <w:rFonts w:ascii="Montserrat" w:eastAsia="Calibri" w:hAnsi="Montserrat" w:cstheme="minorHAnsi"/>
          <w:sz w:val="24"/>
          <w:szCs w:val="24"/>
        </w:rPr>
      </w:pPr>
    </w:p>
    <w:p w14:paraId="08D1ED78" w14:textId="1D7EE073" w:rsidR="00621E26" w:rsidRPr="00D91657" w:rsidRDefault="00275392" w:rsidP="00621E26">
      <w:pPr>
        <w:spacing w:after="0" w:line="240" w:lineRule="auto"/>
        <w:jc w:val="both"/>
        <w:rPr>
          <w:rFonts w:ascii="Montserrat" w:eastAsia="Calibri" w:hAnsi="Montserrat" w:cstheme="minorHAnsi"/>
          <w:sz w:val="24"/>
          <w:szCs w:val="24"/>
        </w:rPr>
      </w:pPr>
      <w:r>
        <w:rPr>
          <w:rFonts w:ascii="Montserrat" w:hAnsi="Montserrat"/>
          <w:sz w:val="24"/>
        </w:rPr>
        <w:t xml:space="preserve">Además, no se impondrán sanciones disciplinarias ni se tomarán medidas de represalia, directas o indirectas, como consecuencia de una denuncia, aunque los hechos resulten posteriormente inexactos o no den lugar a ninguna acción. </w:t>
      </w:r>
    </w:p>
    <w:p w14:paraId="788FD9F9" w14:textId="77777777" w:rsidR="00AA1D67" w:rsidRPr="00D91657" w:rsidRDefault="00AA1D67" w:rsidP="00AA1D67">
      <w:pPr>
        <w:spacing w:after="0" w:line="240" w:lineRule="auto"/>
        <w:jc w:val="both"/>
        <w:rPr>
          <w:rFonts w:ascii="Montserrat" w:eastAsia="Calibri" w:hAnsi="Montserrat" w:cstheme="minorHAnsi"/>
          <w:sz w:val="24"/>
          <w:szCs w:val="24"/>
        </w:rPr>
      </w:pPr>
    </w:p>
    <w:p w14:paraId="41AA2D4D" w14:textId="77777777" w:rsidR="00B6553F" w:rsidRPr="00D91657" w:rsidRDefault="0022245B" w:rsidP="00B6553F">
      <w:pPr>
        <w:spacing w:after="0" w:line="240" w:lineRule="auto"/>
        <w:jc w:val="both"/>
        <w:rPr>
          <w:rFonts w:ascii="Montserrat" w:eastAsia="Calibri" w:hAnsi="Montserrat" w:cstheme="minorHAnsi"/>
          <w:sz w:val="24"/>
          <w:szCs w:val="24"/>
        </w:rPr>
      </w:pPr>
      <w:r>
        <w:rPr>
          <w:rFonts w:ascii="Montserrat" w:hAnsi="Montserrat"/>
          <w:sz w:val="24"/>
        </w:rPr>
        <w:t xml:space="preserve">En cambio, la utilización abusiva del dispositivo de alerta podrá exponer a su emisor a sanciones disciplinarias y/o a actuaciones judiciales. </w:t>
      </w:r>
    </w:p>
    <w:p w14:paraId="3898C8F3" w14:textId="77777777" w:rsidR="002568E8" w:rsidRPr="00DC0263" w:rsidRDefault="002568E8" w:rsidP="00AA1D67">
      <w:pPr>
        <w:spacing w:after="0" w:line="240" w:lineRule="auto"/>
        <w:jc w:val="both"/>
        <w:rPr>
          <w:rFonts w:ascii="Montserrat" w:eastAsia="Calibri" w:hAnsi="Montserrat" w:cstheme="minorHAnsi"/>
          <w:sz w:val="24"/>
          <w:szCs w:val="24"/>
        </w:rPr>
      </w:pPr>
    </w:p>
    <w:p w14:paraId="5861F448" w14:textId="77777777" w:rsidR="002568E8" w:rsidRPr="00DC0263" w:rsidRDefault="002568E8">
      <w:pPr>
        <w:spacing w:after="0" w:line="240" w:lineRule="auto"/>
        <w:jc w:val="both"/>
        <w:rPr>
          <w:rFonts w:ascii="Montserrat" w:eastAsia="Calibri" w:hAnsi="Montserrat" w:cstheme="minorHAnsi"/>
          <w:sz w:val="24"/>
          <w:szCs w:val="24"/>
        </w:rPr>
      </w:pPr>
      <w:r>
        <w:rPr>
          <w:rFonts w:ascii="Montserrat" w:hAnsi="Montserrat"/>
          <w:sz w:val="24"/>
        </w:rPr>
        <w:t>La protección otorgada al emisor de alerta también se aplica:</w:t>
      </w:r>
    </w:p>
    <w:p w14:paraId="40E55E79" w14:textId="77777777" w:rsidR="002568E8" w:rsidRDefault="002568E8" w:rsidP="002568E8">
      <w:pPr>
        <w:spacing w:after="0" w:line="240" w:lineRule="auto"/>
        <w:jc w:val="both"/>
        <w:rPr>
          <w:rFonts w:ascii="Montserrat" w:eastAsia="Calibri" w:hAnsi="Montserrat" w:cstheme="minorHAnsi"/>
          <w:sz w:val="24"/>
          <w:szCs w:val="24"/>
        </w:rPr>
      </w:pPr>
    </w:p>
    <w:p w14:paraId="3A662C83" w14:textId="7A77DAF3" w:rsidR="002568E8" w:rsidRPr="00DC0263" w:rsidRDefault="002568E8" w:rsidP="00DC0263">
      <w:pPr>
        <w:pStyle w:val="Paragraphedeliste"/>
        <w:numPr>
          <w:ilvl w:val="0"/>
          <w:numId w:val="18"/>
        </w:numPr>
        <w:spacing w:after="0" w:line="240" w:lineRule="auto"/>
        <w:jc w:val="both"/>
        <w:rPr>
          <w:rFonts w:ascii="Montserrat" w:eastAsia="Calibri" w:hAnsi="Montserrat" w:cstheme="minorHAnsi"/>
          <w:sz w:val="24"/>
          <w:szCs w:val="24"/>
        </w:rPr>
      </w:pPr>
      <w:r>
        <w:rPr>
          <w:rFonts w:ascii="Montserrat" w:hAnsi="Montserrat"/>
          <w:sz w:val="24"/>
        </w:rPr>
        <w:t>a los facilitadores; es decir, a toda persona física o jurídica de derecho privado sin fines de lucro que ayude a un Colaborador a efectuar una denuncia;</w:t>
      </w:r>
    </w:p>
    <w:p w14:paraId="7CC66E49" w14:textId="77777777" w:rsidR="002568E8" w:rsidRDefault="002568E8" w:rsidP="002568E8">
      <w:pPr>
        <w:spacing w:after="0" w:line="240" w:lineRule="auto"/>
        <w:jc w:val="both"/>
        <w:rPr>
          <w:rFonts w:ascii="Montserrat" w:eastAsia="Calibri" w:hAnsi="Montserrat" w:cstheme="minorHAnsi"/>
          <w:sz w:val="24"/>
          <w:szCs w:val="24"/>
        </w:rPr>
      </w:pPr>
    </w:p>
    <w:p w14:paraId="6381D869" w14:textId="482CE642" w:rsidR="002568E8" w:rsidRPr="00DC0263" w:rsidRDefault="002568E8" w:rsidP="00DC0263">
      <w:pPr>
        <w:pStyle w:val="Paragraphedeliste"/>
        <w:numPr>
          <w:ilvl w:val="0"/>
          <w:numId w:val="18"/>
        </w:numPr>
        <w:spacing w:after="0" w:line="240" w:lineRule="auto"/>
        <w:jc w:val="both"/>
        <w:rPr>
          <w:rFonts w:ascii="Montserrat" w:eastAsia="Calibri" w:hAnsi="Montserrat" w:cstheme="minorHAnsi"/>
          <w:sz w:val="24"/>
          <w:szCs w:val="24"/>
        </w:rPr>
      </w:pPr>
      <w:r>
        <w:rPr>
          <w:rFonts w:ascii="Montserrat" w:hAnsi="Montserrat"/>
          <w:sz w:val="24"/>
        </w:rPr>
        <w:t>a las personas físicas relacionadas con un Colaborador;</w:t>
      </w:r>
    </w:p>
    <w:p w14:paraId="07581195" w14:textId="77777777" w:rsidR="002568E8" w:rsidRDefault="002568E8" w:rsidP="002568E8">
      <w:pPr>
        <w:spacing w:after="0" w:line="240" w:lineRule="auto"/>
        <w:jc w:val="both"/>
        <w:rPr>
          <w:rFonts w:ascii="Montserrat" w:eastAsia="Calibri" w:hAnsi="Montserrat" w:cstheme="minorHAnsi"/>
          <w:sz w:val="24"/>
          <w:szCs w:val="24"/>
        </w:rPr>
      </w:pPr>
    </w:p>
    <w:p w14:paraId="58A74803" w14:textId="77777777" w:rsidR="002568E8" w:rsidRPr="00DC0263" w:rsidRDefault="002568E8" w:rsidP="00DC0263">
      <w:pPr>
        <w:pStyle w:val="Paragraphedeliste"/>
        <w:numPr>
          <w:ilvl w:val="0"/>
          <w:numId w:val="18"/>
        </w:numPr>
        <w:spacing w:after="0" w:line="240" w:lineRule="auto"/>
        <w:jc w:val="both"/>
        <w:rPr>
          <w:rFonts w:ascii="Montserrat" w:eastAsia="Calibri" w:hAnsi="Montserrat" w:cstheme="minorHAnsi"/>
          <w:sz w:val="24"/>
          <w:szCs w:val="24"/>
        </w:rPr>
      </w:pPr>
      <w:r>
        <w:rPr>
          <w:rFonts w:ascii="Montserrat" w:hAnsi="Montserrat"/>
          <w:sz w:val="24"/>
        </w:rPr>
        <w:t>a las entidades jurídicas controladas por un Colaborador para las que trabaja o con las que está en relación en un contexto profesional.</w:t>
      </w:r>
    </w:p>
    <w:p w14:paraId="3AD56B41" w14:textId="77777777" w:rsidR="002568E8" w:rsidRDefault="002568E8" w:rsidP="00AA1D67">
      <w:pPr>
        <w:spacing w:after="0" w:line="240" w:lineRule="auto"/>
        <w:jc w:val="both"/>
        <w:rPr>
          <w:rFonts w:ascii="Montserrat" w:eastAsia="Calibri" w:hAnsi="Montserrat" w:cstheme="minorHAnsi"/>
          <w:sz w:val="24"/>
          <w:szCs w:val="24"/>
        </w:rPr>
      </w:pPr>
    </w:p>
    <w:p w14:paraId="649A82CF" w14:textId="77777777" w:rsidR="00621E26" w:rsidRPr="00D91657" w:rsidRDefault="0022245B" w:rsidP="000948F4">
      <w:pPr>
        <w:pStyle w:val="Titre1"/>
        <w:numPr>
          <w:ilvl w:val="0"/>
          <w:numId w:val="2"/>
        </w:numPr>
        <w:rPr>
          <w:rFonts w:ascii="Montserrat" w:eastAsia="Calibri" w:hAnsi="Montserrat" w:cstheme="minorHAnsi"/>
          <w:sz w:val="28"/>
          <w:szCs w:val="28"/>
        </w:rPr>
      </w:pPr>
      <w:bookmarkStart w:id="2" w:name="_Toc75768101"/>
      <w:r>
        <w:rPr>
          <w:rFonts w:ascii="Montserrat" w:hAnsi="Montserrat"/>
          <w:sz w:val="28"/>
        </w:rPr>
        <w:t xml:space="preserve">TRATAMIENTO DE LA DENUNCIA </w:t>
      </w:r>
      <w:bookmarkEnd w:id="2"/>
    </w:p>
    <w:p w14:paraId="78751F8A" w14:textId="619275A7" w:rsidR="006A7ABC" w:rsidRDefault="006A7ABC" w:rsidP="007E5A68">
      <w:pPr>
        <w:tabs>
          <w:tab w:val="left" w:pos="3261"/>
        </w:tabs>
        <w:spacing w:after="0" w:line="240" w:lineRule="auto"/>
        <w:jc w:val="both"/>
        <w:rPr>
          <w:rFonts w:ascii="Montserrat" w:eastAsia="Calibri" w:hAnsi="Montserrat" w:cstheme="minorHAnsi"/>
          <w:sz w:val="24"/>
          <w:szCs w:val="24"/>
        </w:rPr>
      </w:pPr>
    </w:p>
    <w:p w14:paraId="4047EB7E" w14:textId="1523C0BA" w:rsidR="006E7828" w:rsidRPr="00D91657" w:rsidRDefault="0022245B" w:rsidP="007E5A68">
      <w:pPr>
        <w:tabs>
          <w:tab w:val="left" w:pos="3261"/>
        </w:tabs>
        <w:spacing w:after="0" w:line="240" w:lineRule="auto"/>
        <w:jc w:val="both"/>
        <w:rPr>
          <w:rFonts w:ascii="Montserrat" w:eastAsia="Calibri" w:hAnsi="Montserrat" w:cstheme="minorHAnsi"/>
          <w:sz w:val="24"/>
          <w:szCs w:val="24"/>
        </w:rPr>
      </w:pPr>
      <w:r>
        <w:rPr>
          <w:rFonts w:ascii="Montserrat" w:hAnsi="Montserrat"/>
          <w:sz w:val="24"/>
        </w:rPr>
        <w:t xml:space="preserve">El denunciante será informado de la recepción de su denuncia por escrito en un plazo de 7 días hábiles a partir de su recepción. </w:t>
      </w:r>
    </w:p>
    <w:p w14:paraId="22220C14" w14:textId="77777777" w:rsidR="00495E28" w:rsidRPr="00D91657" w:rsidRDefault="00495E28" w:rsidP="007E5A68">
      <w:pPr>
        <w:tabs>
          <w:tab w:val="left" w:pos="3261"/>
        </w:tabs>
        <w:spacing w:after="0" w:line="240" w:lineRule="auto"/>
        <w:jc w:val="both"/>
        <w:rPr>
          <w:rFonts w:ascii="Montserrat" w:eastAsia="Calibri" w:hAnsi="Montserrat" w:cstheme="minorHAnsi"/>
          <w:sz w:val="24"/>
          <w:szCs w:val="24"/>
        </w:rPr>
      </w:pPr>
    </w:p>
    <w:p w14:paraId="0F3623CD" w14:textId="031A515E" w:rsidR="00621E26" w:rsidRPr="00D91657" w:rsidRDefault="00495E28" w:rsidP="007E5A68">
      <w:pPr>
        <w:tabs>
          <w:tab w:val="left" w:pos="3261"/>
        </w:tabs>
        <w:spacing w:after="0" w:line="240" w:lineRule="auto"/>
        <w:jc w:val="both"/>
        <w:rPr>
          <w:rFonts w:ascii="Montserrat" w:eastAsia="Calibri" w:hAnsi="Montserrat" w:cstheme="minorHAnsi"/>
          <w:sz w:val="24"/>
          <w:szCs w:val="24"/>
        </w:rPr>
      </w:pPr>
      <w:r>
        <w:rPr>
          <w:rFonts w:ascii="Montserrat" w:hAnsi="Montserrat"/>
          <w:sz w:val="24"/>
        </w:rPr>
        <w:t>A continuación, se le informará, en un plazo razonable que no excederá de tres meses a partir del acuse de recibo de la denuncia, de las medidas previstas o adoptadas para evaluar la exactitud de las alegaciones y, según convenga, remediar los comportamientos que hayan sido objeto de la denuncia.</w:t>
      </w:r>
    </w:p>
    <w:p w14:paraId="224AA388" w14:textId="77777777" w:rsidR="00E64147" w:rsidRDefault="00E64147" w:rsidP="007E5A68">
      <w:pPr>
        <w:tabs>
          <w:tab w:val="left" w:pos="3261"/>
        </w:tabs>
        <w:spacing w:after="0" w:line="240" w:lineRule="auto"/>
        <w:jc w:val="both"/>
        <w:rPr>
          <w:rFonts w:ascii="Montserrat" w:eastAsia="Calibri" w:hAnsi="Montserrat" w:cstheme="minorHAnsi"/>
          <w:sz w:val="24"/>
          <w:szCs w:val="24"/>
        </w:rPr>
      </w:pPr>
    </w:p>
    <w:p w14:paraId="0B1DFE4B" w14:textId="7C74A77F" w:rsidR="00621E26" w:rsidRPr="00D91657" w:rsidRDefault="0022245B" w:rsidP="007E5A68">
      <w:pPr>
        <w:tabs>
          <w:tab w:val="left" w:pos="3261"/>
        </w:tabs>
        <w:spacing w:after="0" w:line="240" w:lineRule="auto"/>
        <w:jc w:val="both"/>
        <w:rPr>
          <w:rFonts w:ascii="Montserrat" w:eastAsia="Calibri" w:hAnsi="Montserrat" w:cstheme="minorHAnsi"/>
          <w:sz w:val="24"/>
          <w:szCs w:val="24"/>
        </w:rPr>
      </w:pPr>
      <w:r>
        <w:rPr>
          <w:rFonts w:ascii="Montserrat" w:hAnsi="Montserrat"/>
          <w:sz w:val="24"/>
        </w:rPr>
        <w:t xml:space="preserve">Toda toma de contacto y comunicación (correos electrónicos, intercambios telefónicos, encuentros físicos) estarán protegidos. Los intercambios podrán grabarse por medios que garanticen la seguridad y confidencialidad y transcribirse total o parcialmente en un informe escrito. </w:t>
      </w:r>
    </w:p>
    <w:p w14:paraId="18B13095" w14:textId="77777777" w:rsidR="00621E26" w:rsidRPr="00D91657" w:rsidRDefault="00621E26" w:rsidP="007E5A68">
      <w:pPr>
        <w:tabs>
          <w:tab w:val="left" w:pos="3261"/>
        </w:tabs>
        <w:spacing w:after="0" w:line="240" w:lineRule="auto"/>
        <w:jc w:val="both"/>
        <w:rPr>
          <w:rFonts w:ascii="Montserrat" w:eastAsia="Calibri" w:hAnsi="Montserrat" w:cstheme="minorHAnsi"/>
          <w:sz w:val="24"/>
          <w:szCs w:val="24"/>
        </w:rPr>
      </w:pPr>
    </w:p>
    <w:p w14:paraId="60A1737B" w14:textId="77777777" w:rsidR="00621E26" w:rsidRPr="00D91657" w:rsidRDefault="0022245B" w:rsidP="007E5A68">
      <w:pPr>
        <w:tabs>
          <w:tab w:val="left" w:pos="3261"/>
        </w:tabs>
        <w:spacing w:after="0" w:line="240" w:lineRule="auto"/>
        <w:jc w:val="both"/>
        <w:rPr>
          <w:rFonts w:ascii="Montserrat" w:eastAsia="Calibri" w:hAnsi="Montserrat" w:cstheme="minorHAnsi"/>
          <w:sz w:val="24"/>
          <w:szCs w:val="24"/>
        </w:rPr>
      </w:pPr>
      <w:r>
        <w:rPr>
          <w:rFonts w:ascii="Montserrat" w:hAnsi="Montserrat"/>
          <w:sz w:val="24"/>
        </w:rPr>
        <w:t>Toda la información o las pruebas presentadas por el denunciante serán examinadas para determinar si son admisibles de conformidad con la sección 5 anterior.</w:t>
      </w:r>
    </w:p>
    <w:p w14:paraId="2CD82E18" w14:textId="77777777" w:rsidR="00621E26" w:rsidRPr="00D91657" w:rsidRDefault="00621E26" w:rsidP="007E5A68">
      <w:pPr>
        <w:tabs>
          <w:tab w:val="left" w:pos="3261"/>
        </w:tabs>
        <w:spacing w:after="0" w:line="240" w:lineRule="auto"/>
        <w:jc w:val="both"/>
        <w:rPr>
          <w:rFonts w:ascii="Montserrat" w:eastAsia="Calibri" w:hAnsi="Montserrat" w:cstheme="minorHAnsi"/>
          <w:sz w:val="24"/>
          <w:szCs w:val="24"/>
        </w:rPr>
      </w:pPr>
    </w:p>
    <w:p w14:paraId="7C6D2495" w14:textId="77777777" w:rsidR="0034705D" w:rsidRPr="00D91657" w:rsidRDefault="0022245B" w:rsidP="007E5A68">
      <w:pPr>
        <w:tabs>
          <w:tab w:val="left" w:pos="3261"/>
        </w:tabs>
        <w:spacing w:after="0" w:line="240" w:lineRule="auto"/>
        <w:jc w:val="both"/>
        <w:rPr>
          <w:rFonts w:ascii="Montserrat" w:eastAsia="Calibri" w:hAnsi="Montserrat" w:cstheme="minorHAnsi"/>
          <w:sz w:val="24"/>
          <w:szCs w:val="24"/>
        </w:rPr>
      </w:pPr>
      <w:r>
        <w:rPr>
          <w:rFonts w:ascii="Montserrat" w:hAnsi="Montserrat"/>
          <w:sz w:val="24"/>
        </w:rPr>
        <w:lastRenderedPageBreak/>
        <w:t xml:space="preserve">En caso de admisibilidad de la denuncia, el Servicio de Conformidad tramitará o coordinará la investigación para establecer la veracidad de los hechos, la materialidad de las faltas y caracterizar la responsabilidad de sus presuntos autores. </w:t>
      </w:r>
    </w:p>
    <w:p w14:paraId="02216E7B" w14:textId="77777777" w:rsidR="00EA6062" w:rsidRPr="00D91657" w:rsidRDefault="0022245B" w:rsidP="000948F4">
      <w:pPr>
        <w:pStyle w:val="Titre1"/>
        <w:numPr>
          <w:ilvl w:val="0"/>
          <w:numId w:val="2"/>
        </w:numPr>
        <w:rPr>
          <w:rFonts w:ascii="Montserrat" w:eastAsia="Calibri" w:hAnsi="Montserrat" w:cstheme="minorHAnsi"/>
          <w:sz w:val="28"/>
          <w:szCs w:val="28"/>
        </w:rPr>
      </w:pPr>
      <w:r>
        <w:rPr>
          <w:rFonts w:ascii="Montserrat" w:hAnsi="Montserrat"/>
          <w:sz w:val="28"/>
        </w:rPr>
        <w:t>FINALIZACIÓN DEL PROCEDIMIENTO</w:t>
      </w:r>
    </w:p>
    <w:p w14:paraId="57980C05" w14:textId="77777777" w:rsidR="00EA6062" w:rsidRPr="00D91657" w:rsidRDefault="00EA6062" w:rsidP="007E5A68">
      <w:pPr>
        <w:tabs>
          <w:tab w:val="left" w:pos="3261"/>
        </w:tabs>
        <w:spacing w:after="0" w:line="240" w:lineRule="auto"/>
        <w:jc w:val="both"/>
        <w:rPr>
          <w:rFonts w:ascii="Montserrat" w:eastAsia="Calibri" w:hAnsi="Montserrat" w:cstheme="minorHAnsi"/>
          <w:sz w:val="24"/>
          <w:szCs w:val="24"/>
        </w:rPr>
      </w:pPr>
    </w:p>
    <w:p w14:paraId="7F120384" w14:textId="77777777" w:rsidR="00EA6062" w:rsidRPr="00D91657" w:rsidRDefault="0022245B" w:rsidP="007E5A68">
      <w:pPr>
        <w:tabs>
          <w:tab w:val="left" w:pos="3261"/>
        </w:tabs>
        <w:spacing w:after="0" w:line="240" w:lineRule="auto"/>
        <w:jc w:val="both"/>
        <w:rPr>
          <w:rFonts w:ascii="Montserrat" w:eastAsia="Calibri" w:hAnsi="Montserrat" w:cstheme="minorHAnsi"/>
          <w:sz w:val="24"/>
          <w:szCs w:val="24"/>
        </w:rPr>
      </w:pPr>
      <w:r>
        <w:rPr>
          <w:rFonts w:ascii="Montserrat" w:hAnsi="Montserrat"/>
          <w:sz w:val="24"/>
        </w:rPr>
        <w:t xml:space="preserve">En esencia, el procedimiento se da por concluido por los siguientes motivos: </w:t>
      </w:r>
    </w:p>
    <w:p w14:paraId="711DDEC7" w14:textId="77777777" w:rsidR="00EA6062" w:rsidRPr="00D91657" w:rsidRDefault="00EA6062" w:rsidP="007E5A68">
      <w:pPr>
        <w:tabs>
          <w:tab w:val="left" w:pos="3261"/>
        </w:tabs>
        <w:spacing w:after="0" w:line="240" w:lineRule="auto"/>
        <w:jc w:val="both"/>
        <w:rPr>
          <w:rFonts w:ascii="Montserrat" w:eastAsia="Calibri" w:hAnsi="Montserrat" w:cstheme="minorHAnsi"/>
          <w:sz w:val="24"/>
          <w:szCs w:val="24"/>
        </w:rPr>
      </w:pPr>
    </w:p>
    <w:p w14:paraId="21F87400" w14:textId="2E6B65D8" w:rsidR="00EA6062" w:rsidRPr="00D91657" w:rsidRDefault="0022245B" w:rsidP="00631F88">
      <w:pPr>
        <w:pStyle w:val="Paragraphedeliste"/>
        <w:numPr>
          <w:ilvl w:val="0"/>
          <w:numId w:val="9"/>
        </w:numPr>
        <w:tabs>
          <w:tab w:val="left" w:pos="3261"/>
        </w:tabs>
        <w:spacing w:after="0" w:line="240" w:lineRule="auto"/>
        <w:jc w:val="both"/>
        <w:rPr>
          <w:rFonts w:ascii="Montserrat" w:eastAsia="Calibri" w:hAnsi="Montserrat" w:cstheme="minorHAnsi"/>
          <w:sz w:val="24"/>
          <w:szCs w:val="24"/>
        </w:rPr>
      </w:pPr>
      <w:r>
        <w:rPr>
          <w:rFonts w:ascii="Montserrat" w:hAnsi="Montserrat"/>
          <w:b/>
          <w:sz w:val="24"/>
        </w:rPr>
        <w:t>inadmisibilidad</w:t>
      </w:r>
      <w:r>
        <w:rPr>
          <w:rFonts w:ascii="Montserrat" w:hAnsi="Montserrat"/>
          <w:sz w:val="24"/>
        </w:rPr>
        <w:t xml:space="preserve">: si el análisis del Servicio de Conformidad demuestra que el informe no cumple los términos de uso descritos en la sección 5 anterior (en particular, en materia de anonimato), finalizará el procedimiento sin consecuencias; </w:t>
      </w:r>
    </w:p>
    <w:p w14:paraId="5386F9A4" w14:textId="77777777" w:rsidR="00BD7E5D" w:rsidRPr="00D91657" w:rsidRDefault="00BD7E5D" w:rsidP="00BD7E5D">
      <w:pPr>
        <w:pStyle w:val="Paragraphedeliste"/>
        <w:tabs>
          <w:tab w:val="left" w:pos="3261"/>
        </w:tabs>
        <w:spacing w:after="0" w:line="240" w:lineRule="auto"/>
        <w:jc w:val="both"/>
        <w:rPr>
          <w:rFonts w:ascii="Montserrat" w:eastAsia="Calibri" w:hAnsi="Montserrat" w:cstheme="minorHAnsi"/>
          <w:sz w:val="24"/>
          <w:szCs w:val="24"/>
        </w:rPr>
      </w:pPr>
    </w:p>
    <w:p w14:paraId="7C23FA04" w14:textId="77777777" w:rsidR="00621E26" w:rsidRPr="00D91657" w:rsidRDefault="0022245B" w:rsidP="00631F88">
      <w:pPr>
        <w:pStyle w:val="Paragraphedeliste"/>
        <w:numPr>
          <w:ilvl w:val="0"/>
          <w:numId w:val="10"/>
        </w:numPr>
        <w:tabs>
          <w:tab w:val="left" w:pos="3261"/>
        </w:tabs>
        <w:spacing w:after="0" w:line="240" w:lineRule="auto"/>
        <w:jc w:val="both"/>
        <w:rPr>
          <w:rFonts w:ascii="Montserrat" w:eastAsia="Calibri" w:hAnsi="Montserrat" w:cstheme="minorHAnsi"/>
          <w:sz w:val="24"/>
          <w:szCs w:val="24"/>
        </w:rPr>
      </w:pPr>
      <w:r>
        <w:rPr>
          <w:rFonts w:ascii="Montserrat" w:hAnsi="Montserrat"/>
          <w:b/>
          <w:sz w:val="24"/>
        </w:rPr>
        <w:t>Uso indebido del dispositivo</w:t>
      </w:r>
      <w:r>
        <w:rPr>
          <w:rFonts w:ascii="Montserrat" w:hAnsi="Montserrat"/>
          <w:sz w:val="24"/>
        </w:rPr>
        <w:t>: si el análisis de admisibilidad o la investigación subsiguiente demuestran la mala fe del denunciante, en particular si no ha respetado la finalidad del dispositivo, el cierre del procedimiento podrá ir acompañado de sanciones disciplinarias y/o procedimientos judiciales en su contra;</w:t>
      </w:r>
    </w:p>
    <w:p w14:paraId="0B3B6BCF" w14:textId="77777777" w:rsidR="00EA6062" w:rsidRPr="00D91657" w:rsidRDefault="00EA6062" w:rsidP="007E5A68">
      <w:pPr>
        <w:tabs>
          <w:tab w:val="left" w:pos="3261"/>
        </w:tabs>
        <w:spacing w:after="0" w:line="240" w:lineRule="auto"/>
        <w:jc w:val="both"/>
        <w:rPr>
          <w:rFonts w:ascii="Montserrat" w:eastAsia="Calibri" w:hAnsi="Montserrat" w:cstheme="minorHAnsi"/>
          <w:sz w:val="24"/>
          <w:szCs w:val="24"/>
        </w:rPr>
      </w:pPr>
    </w:p>
    <w:p w14:paraId="01A39D86" w14:textId="77777777" w:rsidR="00EA6062" w:rsidRPr="00D91657" w:rsidRDefault="0022245B" w:rsidP="00631F88">
      <w:pPr>
        <w:pStyle w:val="Paragraphedeliste"/>
        <w:numPr>
          <w:ilvl w:val="0"/>
          <w:numId w:val="10"/>
        </w:numPr>
        <w:tabs>
          <w:tab w:val="left" w:pos="3261"/>
        </w:tabs>
        <w:spacing w:after="0" w:line="240" w:lineRule="auto"/>
        <w:jc w:val="both"/>
        <w:rPr>
          <w:rFonts w:ascii="Montserrat" w:eastAsia="Calibri" w:hAnsi="Montserrat" w:cstheme="minorHAnsi"/>
          <w:sz w:val="24"/>
          <w:szCs w:val="24"/>
        </w:rPr>
      </w:pPr>
      <w:r>
        <w:rPr>
          <w:rFonts w:ascii="Montserrat" w:hAnsi="Montserrat"/>
          <w:b/>
          <w:sz w:val="24"/>
        </w:rPr>
        <w:t>inexactitud o insuficiencia</w:t>
      </w:r>
      <w:r>
        <w:rPr>
          <w:rFonts w:ascii="Montserrat" w:hAnsi="Montserrat"/>
          <w:sz w:val="24"/>
        </w:rPr>
        <w:t>: si la investigación realizada no permite establecer la veracidad de los hechos, la materialidad de las faltas y la responsabilidad de sus presuntos autores, sin que se demuestre su mala fe, el procedimiento se concluirá sin consecuencias;</w:t>
      </w:r>
    </w:p>
    <w:p w14:paraId="7CDECF6E" w14:textId="77777777" w:rsidR="00EA6062" w:rsidRPr="00D91657" w:rsidRDefault="00EA6062" w:rsidP="00621E26">
      <w:pPr>
        <w:spacing w:after="0" w:line="240" w:lineRule="auto"/>
        <w:jc w:val="both"/>
        <w:rPr>
          <w:rFonts w:ascii="Montserrat" w:eastAsia="Calibri" w:hAnsi="Montserrat" w:cstheme="minorHAnsi"/>
          <w:sz w:val="24"/>
          <w:szCs w:val="24"/>
        </w:rPr>
      </w:pPr>
    </w:p>
    <w:p w14:paraId="0AC8A02F" w14:textId="77777777" w:rsidR="00EA6062" w:rsidRPr="00D91657" w:rsidRDefault="0022245B" w:rsidP="00631F88">
      <w:pPr>
        <w:pStyle w:val="Paragraphedeliste"/>
        <w:numPr>
          <w:ilvl w:val="0"/>
          <w:numId w:val="10"/>
        </w:numPr>
        <w:spacing w:after="0" w:line="240" w:lineRule="auto"/>
        <w:jc w:val="both"/>
        <w:rPr>
          <w:rFonts w:ascii="Montserrat" w:eastAsia="Calibri" w:hAnsi="Montserrat" w:cstheme="minorHAnsi"/>
          <w:sz w:val="24"/>
          <w:szCs w:val="24"/>
        </w:rPr>
      </w:pPr>
      <w:r>
        <w:rPr>
          <w:rFonts w:ascii="Montserrat" w:hAnsi="Montserrat"/>
          <w:b/>
          <w:sz w:val="24"/>
        </w:rPr>
        <w:t>materialidad de los hechos</w:t>
      </w:r>
      <w:r>
        <w:rPr>
          <w:rFonts w:ascii="Montserrat" w:hAnsi="Montserrat"/>
          <w:sz w:val="24"/>
        </w:rPr>
        <w:t>: si la investigación realizada permite establecer la veracidad de los hechos, la materialidad de las faltas y la responsabilidad de sus presuntos autores, se dará por concluido el procedimiento y se iniciarán sanciones disciplinarias y/o procedimientos judiciales contra la persona o personas implicadas.</w:t>
      </w:r>
    </w:p>
    <w:p w14:paraId="4DB5D568" w14:textId="77777777" w:rsidR="009133AB" w:rsidRPr="00D91657" w:rsidRDefault="009133AB" w:rsidP="009133AB">
      <w:pPr>
        <w:tabs>
          <w:tab w:val="left" w:pos="3261"/>
        </w:tabs>
        <w:spacing w:after="0" w:line="240" w:lineRule="auto"/>
        <w:jc w:val="both"/>
        <w:rPr>
          <w:rFonts w:ascii="Montserrat" w:eastAsia="Calibri" w:hAnsi="Montserrat" w:cstheme="minorHAnsi"/>
          <w:sz w:val="24"/>
          <w:szCs w:val="24"/>
        </w:rPr>
      </w:pPr>
    </w:p>
    <w:p w14:paraId="53C8E8AC" w14:textId="2F8F71B2" w:rsidR="009133AB" w:rsidRPr="009442E9" w:rsidRDefault="00A617CA" w:rsidP="009133AB">
      <w:pPr>
        <w:tabs>
          <w:tab w:val="left" w:pos="3261"/>
        </w:tabs>
        <w:spacing w:after="0" w:line="240" w:lineRule="auto"/>
        <w:jc w:val="both"/>
        <w:rPr>
          <w:rFonts w:ascii="Montserrat" w:eastAsia="Calibri" w:hAnsi="Montserrat" w:cstheme="minorHAnsi"/>
          <w:sz w:val="24"/>
          <w:szCs w:val="24"/>
        </w:rPr>
      </w:pPr>
      <w:r>
        <w:rPr>
          <w:rFonts w:ascii="Montserrat" w:hAnsi="Montserrat"/>
          <w:sz w:val="24"/>
        </w:rPr>
        <w:t>Cuando se cierre el expediente, se informará por escrito al denunciante de la finalización y de las razones de la misma.</w:t>
      </w:r>
    </w:p>
    <w:p w14:paraId="5D92EBEB" w14:textId="77777777" w:rsidR="001A7064" w:rsidRPr="00D91657" w:rsidRDefault="0022245B" w:rsidP="00631F88">
      <w:pPr>
        <w:pStyle w:val="Titre1"/>
        <w:numPr>
          <w:ilvl w:val="0"/>
          <w:numId w:val="2"/>
        </w:numPr>
        <w:rPr>
          <w:rFonts w:ascii="Montserrat" w:eastAsia="Calibri" w:hAnsi="Montserrat" w:cstheme="minorHAnsi"/>
          <w:sz w:val="28"/>
          <w:szCs w:val="28"/>
        </w:rPr>
      </w:pPr>
      <w:bookmarkStart w:id="3" w:name="_Toc75768106"/>
      <w:r>
        <w:rPr>
          <w:rFonts w:ascii="Montserrat" w:hAnsi="Montserrat"/>
          <w:sz w:val="28"/>
        </w:rPr>
        <w:t xml:space="preserve">CONFIDENCIALIDAD </w:t>
      </w:r>
      <w:bookmarkEnd w:id="3"/>
    </w:p>
    <w:p w14:paraId="6871839D" w14:textId="77777777" w:rsidR="003C09E5" w:rsidRPr="00BA4C7D" w:rsidRDefault="003C09E5" w:rsidP="00621E26">
      <w:pPr>
        <w:spacing w:after="0" w:line="240" w:lineRule="auto"/>
        <w:jc w:val="both"/>
        <w:rPr>
          <w:rFonts w:eastAsia="Calibri" w:cstheme="minorHAnsi"/>
          <w:sz w:val="24"/>
          <w:szCs w:val="24"/>
        </w:rPr>
      </w:pPr>
    </w:p>
    <w:p w14:paraId="65D317CB" w14:textId="77777777" w:rsidR="00B6553F"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Toda la información recopilada en el marco del presente dispositivo de alerta será tratada con la máxima </w:t>
      </w:r>
      <w:r>
        <w:rPr>
          <w:rFonts w:ascii="Montserrat" w:hAnsi="Montserrat"/>
          <w:b/>
          <w:color w:val="1F4E79" w:themeColor="accent1" w:themeShade="80"/>
          <w:sz w:val="24"/>
        </w:rPr>
        <w:t>confidencialidad</w:t>
      </w:r>
      <w:r>
        <w:rPr>
          <w:rFonts w:ascii="Montserrat" w:hAnsi="Montserrat"/>
          <w:sz w:val="24"/>
        </w:rPr>
        <w:t xml:space="preserve">, ya se trate de </w:t>
      </w:r>
      <w:r>
        <w:rPr>
          <w:rFonts w:ascii="Montserrat" w:hAnsi="Montserrat"/>
          <w:b/>
          <w:color w:val="1F4E79" w:themeColor="accent1" w:themeShade="80"/>
          <w:sz w:val="24"/>
        </w:rPr>
        <w:t>la identidad del denunciante</w:t>
      </w:r>
      <w:r>
        <w:rPr>
          <w:rFonts w:ascii="Montserrat" w:hAnsi="Montserrat"/>
          <w:sz w:val="24"/>
        </w:rPr>
        <w:t xml:space="preserve">, de los </w:t>
      </w:r>
      <w:r>
        <w:rPr>
          <w:rFonts w:ascii="Montserrat" w:hAnsi="Montserrat"/>
          <w:b/>
          <w:color w:val="1F4E79" w:themeColor="accent1" w:themeShade="80"/>
          <w:sz w:val="24"/>
        </w:rPr>
        <w:t>hechos</w:t>
      </w:r>
      <w:r>
        <w:rPr>
          <w:rFonts w:ascii="Montserrat" w:hAnsi="Montserrat"/>
          <w:color w:val="1F4E79" w:themeColor="accent1" w:themeShade="80"/>
          <w:sz w:val="24"/>
        </w:rPr>
        <w:t xml:space="preserve"> </w:t>
      </w:r>
      <w:r>
        <w:rPr>
          <w:rFonts w:ascii="Montserrat" w:hAnsi="Montserrat"/>
          <w:sz w:val="24"/>
        </w:rPr>
        <w:t xml:space="preserve">objeto de la denuncia o de las </w:t>
      </w:r>
      <w:r>
        <w:rPr>
          <w:rFonts w:ascii="Montserrat" w:hAnsi="Montserrat"/>
          <w:b/>
          <w:color w:val="1F4E79" w:themeColor="accent1" w:themeShade="80"/>
          <w:sz w:val="24"/>
        </w:rPr>
        <w:t>personas objeto de la misma</w:t>
      </w:r>
      <w:r>
        <w:rPr>
          <w:rFonts w:ascii="Montserrat" w:hAnsi="Montserrat"/>
          <w:sz w:val="24"/>
        </w:rPr>
        <w:t xml:space="preserve">. Por otra parte, este imperativo de confidencialidad se extiende a la protección de la identidad de todos los </w:t>
      </w:r>
      <w:r>
        <w:rPr>
          <w:rFonts w:ascii="Montserrat" w:hAnsi="Montserrat"/>
          <w:b/>
          <w:color w:val="1F4E79" w:themeColor="accent1" w:themeShade="80"/>
          <w:sz w:val="24"/>
        </w:rPr>
        <w:t>terceros</w:t>
      </w:r>
      <w:r>
        <w:rPr>
          <w:rFonts w:ascii="Montserrat" w:hAnsi="Montserrat"/>
          <w:color w:val="1F4E79" w:themeColor="accent1" w:themeShade="80"/>
          <w:sz w:val="24"/>
        </w:rPr>
        <w:t xml:space="preserve"> </w:t>
      </w:r>
      <w:r>
        <w:rPr>
          <w:rFonts w:ascii="Montserrat" w:hAnsi="Montserrat"/>
          <w:sz w:val="24"/>
        </w:rPr>
        <w:t>mencionados en la denuncia.</w:t>
      </w:r>
    </w:p>
    <w:p w14:paraId="6E44A6F4" w14:textId="77777777" w:rsidR="00AA1D67" w:rsidRPr="00D91657" w:rsidRDefault="00AA1D67" w:rsidP="00621E26">
      <w:pPr>
        <w:spacing w:after="0" w:line="240" w:lineRule="auto"/>
        <w:jc w:val="both"/>
        <w:rPr>
          <w:rFonts w:ascii="Montserrat" w:eastAsia="Calibri" w:hAnsi="Montserrat" w:cstheme="minorHAnsi"/>
          <w:sz w:val="24"/>
          <w:szCs w:val="24"/>
        </w:rPr>
      </w:pPr>
    </w:p>
    <w:p w14:paraId="5AC5C12C" w14:textId="77777777" w:rsidR="00B6553F"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Las personas encargadas de la recogida de las alertas o del tratamiento de las mismas están sometidas a una obligación de confidencialidad reforzada debidamente descrita en su contrato de trabajo.</w:t>
      </w:r>
    </w:p>
    <w:p w14:paraId="6F90896D" w14:textId="27B27CF4" w:rsidR="00B6553F" w:rsidRDefault="0022245B" w:rsidP="00631F88">
      <w:pPr>
        <w:pStyle w:val="Titre1"/>
        <w:numPr>
          <w:ilvl w:val="0"/>
          <w:numId w:val="2"/>
        </w:numPr>
        <w:rPr>
          <w:rFonts w:ascii="Montserrat" w:eastAsia="Calibri" w:hAnsi="Montserrat" w:cstheme="minorHAnsi"/>
          <w:sz w:val="28"/>
          <w:szCs w:val="28"/>
        </w:rPr>
      </w:pPr>
      <w:r>
        <w:rPr>
          <w:rFonts w:ascii="Montserrat" w:hAnsi="Montserrat"/>
          <w:sz w:val="28"/>
        </w:rPr>
        <w:t>PROTECCIÓN DE DATOS PERSONALES</w:t>
      </w:r>
    </w:p>
    <w:p w14:paraId="0570597C" w14:textId="77777777" w:rsidR="009442E9" w:rsidRPr="009442E9" w:rsidRDefault="009442E9" w:rsidP="009442E9"/>
    <w:p w14:paraId="220D0EDE" w14:textId="77777777" w:rsidR="00651B42" w:rsidRPr="00D91657" w:rsidRDefault="0022245B" w:rsidP="00B40F84">
      <w:pPr>
        <w:pStyle w:val="Sous-titre"/>
        <w:numPr>
          <w:ilvl w:val="0"/>
          <w:numId w:val="0"/>
        </w:numPr>
        <w:rPr>
          <w:rFonts w:ascii="Montserrat" w:eastAsia="Calibri" w:hAnsi="Montserrat" w:cstheme="minorHAnsi"/>
          <w:sz w:val="24"/>
          <w:szCs w:val="24"/>
        </w:rPr>
      </w:pPr>
      <w:r>
        <w:rPr>
          <w:rFonts w:ascii="Montserrat" w:hAnsi="Montserrat"/>
          <w:sz w:val="24"/>
        </w:rPr>
        <w:t>9.1 Finalidad del tratamiento</w:t>
      </w:r>
    </w:p>
    <w:p w14:paraId="6A000F2C" w14:textId="77777777" w:rsidR="002560A3"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El dispositivo de alerta profesional constituye un tratamiento de datos personales implementado de conformidad con las leyes y reglamentos aplicables en materia de protección de datos personales.</w:t>
      </w:r>
    </w:p>
    <w:p w14:paraId="1F52F17D" w14:textId="77777777" w:rsidR="002560A3" w:rsidRPr="00D91657" w:rsidRDefault="002560A3" w:rsidP="00621E26">
      <w:pPr>
        <w:spacing w:after="0" w:line="240" w:lineRule="auto"/>
        <w:jc w:val="both"/>
        <w:rPr>
          <w:rFonts w:ascii="Montserrat" w:eastAsia="Calibri" w:hAnsi="Montserrat" w:cstheme="minorHAnsi"/>
          <w:sz w:val="24"/>
          <w:szCs w:val="24"/>
        </w:rPr>
      </w:pPr>
    </w:p>
    <w:p w14:paraId="45C2E510" w14:textId="23EC4DC3" w:rsidR="00B40F84" w:rsidRDefault="0022245B" w:rsidP="0007008F">
      <w:pPr>
        <w:spacing w:after="0" w:line="240" w:lineRule="auto"/>
        <w:jc w:val="both"/>
        <w:rPr>
          <w:rFonts w:ascii="Montserrat" w:hAnsi="Montserrat"/>
          <w:sz w:val="24"/>
        </w:rPr>
      </w:pPr>
      <w:r>
        <w:rPr>
          <w:rFonts w:ascii="Montserrat" w:hAnsi="Montserrat"/>
          <w:sz w:val="24"/>
        </w:rPr>
        <w:t>Los datos personales recopilados en el marco de este dispositivo serán utilizados por el responsable del tratamiento, para responder a obligaciones legales; los datos indispensables desde el punto de vista reglamentario se mencionan en el momento de la recogida.</w:t>
      </w:r>
    </w:p>
    <w:p w14:paraId="3B6FE684" w14:textId="77777777" w:rsidR="0007008F" w:rsidRPr="00D91657" w:rsidRDefault="0007008F" w:rsidP="0007008F">
      <w:pPr>
        <w:spacing w:after="0" w:line="240" w:lineRule="auto"/>
        <w:jc w:val="both"/>
        <w:rPr>
          <w:rFonts w:ascii="Montserrat" w:eastAsia="Calibri" w:hAnsi="Montserrat" w:cstheme="minorHAnsi"/>
          <w:sz w:val="24"/>
          <w:szCs w:val="24"/>
        </w:rPr>
      </w:pPr>
    </w:p>
    <w:p w14:paraId="60DA7DFD" w14:textId="77777777" w:rsidR="001A7064" w:rsidRPr="00D91657" w:rsidRDefault="0022245B" w:rsidP="00B40F84">
      <w:pPr>
        <w:pStyle w:val="Sous-titre"/>
        <w:numPr>
          <w:ilvl w:val="0"/>
          <w:numId w:val="0"/>
        </w:numPr>
        <w:rPr>
          <w:rFonts w:ascii="Montserrat" w:eastAsia="Calibri" w:hAnsi="Montserrat" w:cstheme="minorHAnsi"/>
          <w:sz w:val="24"/>
          <w:szCs w:val="24"/>
        </w:rPr>
      </w:pPr>
      <w:r>
        <w:rPr>
          <w:rFonts w:ascii="Montserrat" w:hAnsi="Montserrat"/>
          <w:sz w:val="24"/>
        </w:rPr>
        <w:t>9.2 Responsable del tratamiento</w:t>
      </w:r>
    </w:p>
    <w:p w14:paraId="39203152" w14:textId="77777777" w:rsidR="001A7064" w:rsidRPr="00D91657" w:rsidRDefault="0022245B" w:rsidP="00DA7C9F">
      <w:pPr>
        <w:spacing w:after="0" w:line="240" w:lineRule="auto"/>
        <w:jc w:val="both"/>
        <w:rPr>
          <w:rFonts w:ascii="Montserrat" w:eastAsia="Calibri" w:hAnsi="Montserrat" w:cstheme="minorHAnsi"/>
          <w:sz w:val="24"/>
          <w:szCs w:val="24"/>
        </w:rPr>
      </w:pPr>
      <w:r>
        <w:rPr>
          <w:rFonts w:ascii="Montserrat" w:hAnsi="Montserrat"/>
          <w:sz w:val="24"/>
        </w:rPr>
        <w:t>CVE, sociedad por acciones simplificada con un capital de 48 499 236 euros, inscrita en el Registro Mercantil de Marsella con el número 518792528, actúa en calidad de responsable del tratamiento de los datos personales recopilados en el marco del dispositivo de alerta profesional.</w:t>
      </w:r>
    </w:p>
    <w:p w14:paraId="2310EB89" w14:textId="77777777" w:rsidR="00B40F84" w:rsidRPr="00D91657" w:rsidRDefault="00B40F84" w:rsidP="00B40F84">
      <w:pPr>
        <w:pStyle w:val="Sous-titre"/>
        <w:numPr>
          <w:ilvl w:val="0"/>
          <w:numId w:val="0"/>
        </w:numPr>
        <w:rPr>
          <w:rFonts w:ascii="Montserrat" w:eastAsia="Calibri" w:hAnsi="Montserrat" w:cstheme="minorHAnsi"/>
          <w:color w:val="auto"/>
          <w:spacing w:val="0"/>
          <w:sz w:val="24"/>
          <w:szCs w:val="24"/>
        </w:rPr>
      </w:pPr>
    </w:p>
    <w:p w14:paraId="5B28AAF4" w14:textId="77777777" w:rsidR="001A7064" w:rsidRPr="00D91657" w:rsidRDefault="0022245B" w:rsidP="00B40F84">
      <w:pPr>
        <w:pStyle w:val="Sous-titre"/>
        <w:numPr>
          <w:ilvl w:val="0"/>
          <w:numId w:val="0"/>
        </w:numPr>
        <w:rPr>
          <w:rFonts w:ascii="Montserrat" w:eastAsia="Calibri" w:hAnsi="Montserrat" w:cstheme="minorHAnsi"/>
          <w:sz w:val="24"/>
          <w:szCs w:val="24"/>
        </w:rPr>
      </w:pPr>
      <w:r>
        <w:rPr>
          <w:rFonts w:ascii="Montserrat" w:hAnsi="Montserrat"/>
          <w:sz w:val="24"/>
        </w:rPr>
        <w:t xml:space="preserve">9.3 Categoría de datos personales </w:t>
      </w:r>
    </w:p>
    <w:p w14:paraId="423337B8" w14:textId="77777777" w:rsidR="001A7064" w:rsidRPr="00D91657" w:rsidRDefault="0022245B" w:rsidP="001A7064">
      <w:pPr>
        <w:spacing w:after="0" w:line="240" w:lineRule="auto"/>
        <w:jc w:val="both"/>
        <w:rPr>
          <w:rFonts w:ascii="Montserrat" w:eastAsia="Calibri" w:hAnsi="Montserrat" w:cstheme="minorHAnsi"/>
          <w:sz w:val="24"/>
          <w:szCs w:val="24"/>
        </w:rPr>
      </w:pPr>
      <w:r>
        <w:rPr>
          <w:rFonts w:ascii="Montserrat" w:hAnsi="Montserrat"/>
          <w:sz w:val="24"/>
        </w:rPr>
        <w:t xml:space="preserve">Las categorías de datos recopilados en el momento de la denuncia y en el momento de la verificación de la denuncia, así como las modalidades de recogida (informe de denuncia, por ejemplo) se limitan a los datos siguientes:  </w:t>
      </w:r>
    </w:p>
    <w:p w14:paraId="41ED68F5" w14:textId="77777777" w:rsidR="001A7064" w:rsidRPr="00D91657" w:rsidRDefault="001A7064" w:rsidP="001A7064">
      <w:pPr>
        <w:spacing w:after="0" w:line="240" w:lineRule="auto"/>
        <w:jc w:val="both"/>
        <w:rPr>
          <w:rFonts w:ascii="Montserrat" w:eastAsia="Calibri" w:hAnsi="Montserrat" w:cstheme="minorHAnsi"/>
          <w:sz w:val="24"/>
          <w:szCs w:val="24"/>
        </w:rPr>
      </w:pPr>
    </w:p>
    <w:p w14:paraId="4BE0540C"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Pr>
          <w:rFonts w:ascii="Montserrat" w:hAnsi="Montserrat"/>
          <w:sz w:val="24"/>
        </w:rPr>
        <w:t xml:space="preserve">identidad, funciones y datos de contacto del emisor de alerta; </w:t>
      </w:r>
    </w:p>
    <w:p w14:paraId="7805306A"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Pr>
          <w:rFonts w:ascii="Montserrat" w:hAnsi="Montserrat"/>
          <w:sz w:val="24"/>
        </w:rPr>
        <w:t>identidad, funciones y datos de contacto de las personas objeto de alerta;</w:t>
      </w:r>
    </w:p>
    <w:p w14:paraId="7A1F4D76"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Pr>
          <w:rFonts w:ascii="Montserrat" w:hAnsi="Montserrat"/>
          <w:sz w:val="24"/>
        </w:rPr>
        <w:t xml:space="preserve">identidad, funciones y datos de contacto de las personas que intervienen en la recogida o en el tratamiento de la alerta; </w:t>
      </w:r>
    </w:p>
    <w:p w14:paraId="1DEBAAEB"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Pr>
          <w:rFonts w:ascii="Montserrat" w:hAnsi="Montserrat"/>
          <w:sz w:val="24"/>
        </w:rPr>
        <w:t>hechos denunciados;</w:t>
      </w:r>
    </w:p>
    <w:p w14:paraId="7508C75E"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Pr>
          <w:rFonts w:ascii="Montserrat" w:hAnsi="Montserrat"/>
          <w:sz w:val="24"/>
        </w:rPr>
        <w:t>elementos recopilados en el marco de la verificación de los hechos denunciados;</w:t>
      </w:r>
    </w:p>
    <w:p w14:paraId="6CD564B8" w14:textId="77777777" w:rsidR="00B34F25"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Pr>
          <w:rFonts w:ascii="Montserrat" w:hAnsi="Montserrat"/>
          <w:sz w:val="24"/>
        </w:rPr>
        <w:t xml:space="preserve">informe sobre las operaciones de verificación; </w:t>
      </w:r>
    </w:p>
    <w:p w14:paraId="5185E58C"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Pr>
          <w:rFonts w:ascii="Montserrat" w:hAnsi="Montserrat"/>
          <w:sz w:val="24"/>
        </w:rPr>
        <w:t xml:space="preserve">seguimientos de la alerta. </w:t>
      </w:r>
    </w:p>
    <w:p w14:paraId="18C40BB2" w14:textId="77777777" w:rsidR="001A7064" w:rsidRPr="00D91657" w:rsidRDefault="001A7064" w:rsidP="001A7064">
      <w:pPr>
        <w:spacing w:after="0" w:line="240" w:lineRule="auto"/>
        <w:jc w:val="both"/>
        <w:rPr>
          <w:rFonts w:ascii="Montserrat" w:eastAsia="Calibri" w:hAnsi="Montserrat" w:cstheme="minorHAnsi"/>
          <w:sz w:val="24"/>
          <w:szCs w:val="24"/>
        </w:rPr>
      </w:pPr>
    </w:p>
    <w:p w14:paraId="34016B5B" w14:textId="77777777" w:rsidR="001A7064" w:rsidRPr="00D91657" w:rsidRDefault="0022245B" w:rsidP="001A7064">
      <w:pPr>
        <w:spacing w:after="0" w:line="240" w:lineRule="auto"/>
        <w:jc w:val="both"/>
        <w:rPr>
          <w:rFonts w:ascii="Montserrat" w:eastAsia="Calibri" w:hAnsi="Montserrat" w:cstheme="minorHAnsi"/>
          <w:sz w:val="24"/>
          <w:szCs w:val="24"/>
        </w:rPr>
      </w:pPr>
      <w:r>
        <w:rPr>
          <w:rFonts w:ascii="Montserrat" w:hAnsi="Montserrat"/>
          <w:sz w:val="24"/>
        </w:rPr>
        <w:t xml:space="preserve">Los hechos recopilados se limitan estrictamente a los ámbitos afectados por el dispositivo de alerta. </w:t>
      </w:r>
    </w:p>
    <w:p w14:paraId="358044AC" w14:textId="77777777" w:rsidR="001A7064" w:rsidRPr="00D91657" w:rsidRDefault="001A7064" w:rsidP="001A7064">
      <w:pPr>
        <w:spacing w:after="0" w:line="240" w:lineRule="auto"/>
        <w:jc w:val="both"/>
        <w:rPr>
          <w:rFonts w:ascii="Montserrat" w:eastAsia="Calibri" w:hAnsi="Montserrat" w:cstheme="minorHAnsi"/>
          <w:sz w:val="24"/>
          <w:szCs w:val="24"/>
        </w:rPr>
      </w:pPr>
    </w:p>
    <w:p w14:paraId="14D74052" w14:textId="77777777" w:rsidR="001A7064" w:rsidRPr="00D91657" w:rsidRDefault="0022245B" w:rsidP="001A7064">
      <w:pPr>
        <w:spacing w:after="0" w:line="240" w:lineRule="auto"/>
        <w:jc w:val="both"/>
        <w:rPr>
          <w:rFonts w:ascii="Montserrat" w:eastAsia="Calibri" w:hAnsi="Montserrat" w:cstheme="minorHAnsi"/>
          <w:sz w:val="24"/>
          <w:szCs w:val="24"/>
        </w:rPr>
      </w:pPr>
      <w:r>
        <w:rPr>
          <w:rFonts w:ascii="Montserrat" w:hAnsi="Montserrat"/>
          <w:sz w:val="24"/>
        </w:rPr>
        <w:t xml:space="preserve">La consideración de la alerta profesional se basa únicamente en datos formulados de manera objetiva, en relación directa con el alcance del dispositivo de alerta y estrictamente necesarios para la verificación de los hechos alegados. </w:t>
      </w:r>
    </w:p>
    <w:p w14:paraId="20CB485B" w14:textId="77777777" w:rsidR="00BE1053" w:rsidRPr="00D91657" w:rsidRDefault="00BE1053" w:rsidP="001A7064">
      <w:pPr>
        <w:spacing w:after="0" w:line="240" w:lineRule="auto"/>
        <w:jc w:val="both"/>
        <w:rPr>
          <w:rFonts w:ascii="Montserrat" w:eastAsia="Calibri" w:hAnsi="Montserrat" w:cstheme="minorHAnsi"/>
          <w:sz w:val="24"/>
          <w:szCs w:val="24"/>
        </w:rPr>
      </w:pPr>
    </w:p>
    <w:p w14:paraId="31A3983C" w14:textId="77777777" w:rsidR="001A7064" w:rsidRPr="00D91657" w:rsidRDefault="0022245B" w:rsidP="00B40F84">
      <w:pPr>
        <w:pStyle w:val="Sous-titre"/>
        <w:numPr>
          <w:ilvl w:val="0"/>
          <w:numId w:val="0"/>
        </w:numPr>
        <w:rPr>
          <w:rFonts w:ascii="Montserrat" w:eastAsia="Calibri" w:hAnsi="Montserrat" w:cstheme="minorHAnsi"/>
          <w:sz w:val="24"/>
          <w:szCs w:val="24"/>
        </w:rPr>
      </w:pPr>
      <w:r>
        <w:rPr>
          <w:rFonts w:ascii="Montserrat" w:hAnsi="Montserrat"/>
          <w:sz w:val="24"/>
        </w:rPr>
        <w:t>9.4 Destinatarios de los datos</w:t>
      </w:r>
    </w:p>
    <w:p w14:paraId="6C141315" w14:textId="77777777" w:rsidR="001A7064"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Los datos recopilados están destinados a ser utilizados por CVE y sus filiales y se ponen a disposición de terceros según convenga (abogados, expertos, auditores) para las necesidades de su misión de análisis e investigación, así como a sus proveedores de servicios técnicos, para las estrictas necesidades de su misión. </w:t>
      </w:r>
    </w:p>
    <w:p w14:paraId="592CEBF0" w14:textId="77777777" w:rsidR="001A7064" w:rsidRPr="00D91657" w:rsidRDefault="001A7064" w:rsidP="00621E26">
      <w:pPr>
        <w:spacing w:after="0" w:line="240" w:lineRule="auto"/>
        <w:jc w:val="both"/>
        <w:rPr>
          <w:rFonts w:ascii="Montserrat" w:eastAsia="Calibri" w:hAnsi="Montserrat" w:cstheme="minorHAnsi"/>
          <w:sz w:val="24"/>
          <w:szCs w:val="24"/>
        </w:rPr>
      </w:pPr>
    </w:p>
    <w:p w14:paraId="2B6431D4" w14:textId="77777777" w:rsidR="001A7064"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Los datos recopilados pueden hacerse accesibles fuera de la Unión Europea, siempre que sea estrictamente necesario para el tratamiento de las denuncias recibidas, en particular en el marco de la investigación destinada a establecer la materialidad de las posibles faltas. </w:t>
      </w:r>
    </w:p>
    <w:p w14:paraId="3DD84B1D" w14:textId="77777777" w:rsidR="001A7064" w:rsidRPr="00D91657" w:rsidRDefault="001A7064" w:rsidP="00621E26">
      <w:pPr>
        <w:spacing w:after="0" w:line="240" w:lineRule="auto"/>
        <w:jc w:val="both"/>
        <w:rPr>
          <w:rFonts w:ascii="Montserrat" w:eastAsia="Calibri" w:hAnsi="Montserrat" w:cstheme="minorHAnsi"/>
          <w:sz w:val="24"/>
          <w:szCs w:val="24"/>
        </w:rPr>
      </w:pPr>
    </w:p>
    <w:p w14:paraId="2DC65ABF" w14:textId="77777777" w:rsidR="00621E26"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CVE se asegurará, previamente a cualquier transferencia de datos personales, en particular mediante cláusulas tipo de protección de datos, de que las personas que tienen acceso a ellos garanticen un nivel de protección adecuado.</w:t>
      </w:r>
    </w:p>
    <w:p w14:paraId="2D94289B" w14:textId="77777777" w:rsidR="009133AB" w:rsidRPr="00D91657" w:rsidRDefault="009133AB" w:rsidP="00621E26">
      <w:pPr>
        <w:spacing w:after="0" w:line="240" w:lineRule="auto"/>
        <w:jc w:val="both"/>
        <w:rPr>
          <w:rFonts w:ascii="Montserrat" w:eastAsia="Calibri" w:hAnsi="Montserrat" w:cstheme="minorHAnsi"/>
          <w:sz w:val="24"/>
          <w:szCs w:val="24"/>
        </w:rPr>
      </w:pPr>
    </w:p>
    <w:p w14:paraId="27E68645" w14:textId="77777777" w:rsidR="00621E26" w:rsidRPr="00D91657" w:rsidRDefault="0022245B" w:rsidP="00B40F84">
      <w:pPr>
        <w:pStyle w:val="Sous-titre"/>
        <w:numPr>
          <w:ilvl w:val="0"/>
          <w:numId w:val="0"/>
        </w:numPr>
        <w:rPr>
          <w:rFonts w:ascii="Montserrat" w:eastAsia="Calibri" w:hAnsi="Montserrat" w:cstheme="minorHAnsi"/>
          <w:sz w:val="24"/>
          <w:szCs w:val="24"/>
        </w:rPr>
      </w:pPr>
      <w:r>
        <w:rPr>
          <w:rFonts w:ascii="Montserrat" w:hAnsi="Montserrat"/>
          <w:sz w:val="24"/>
        </w:rPr>
        <w:t xml:space="preserve">9.5 Derechos de los interesados </w:t>
      </w:r>
    </w:p>
    <w:p w14:paraId="51B9D53D" w14:textId="3A899A7B" w:rsidR="00BA32A3"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Los denunciantes o cualquier persona objeto de la denuncia pueden ejercer su derecho de acceso, rectificación o modificación de los datos que les conciernen enviando su solicitud a</w:t>
      </w:r>
      <w:r w:rsidR="007B2CEC">
        <w:rPr>
          <w:rFonts w:ascii="Montserrat" w:hAnsi="Montserrat"/>
          <w:sz w:val="24"/>
        </w:rPr>
        <w:t xml:space="preserve"> </w:t>
      </w:r>
      <w:hyperlink r:id="rId12" w:history="1">
        <w:r>
          <w:rPr>
            <w:rStyle w:val="Lienhypertexte"/>
            <w:rFonts w:ascii="Montserrat" w:hAnsi="Montserrat"/>
            <w:sz w:val="24"/>
          </w:rPr>
          <w:t>rgpd@cvegroup.com</w:t>
        </w:r>
      </w:hyperlink>
      <w:r>
        <w:rPr>
          <w:rFonts w:ascii="Montserrat" w:hAnsi="Montserrat"/>
          <w:sz w:val="24"/>
        </w:rPr>
        <w:t xml:space="preserve"> y adjuntando cualquier documento que permita justificar su identidad. Pueden, por motivos legítimos, oponerse al tratamiento de sus datos y tienen derecho a presentar una reclamación ante la CNIL.</w:t>
      </w:r>
    </w:p>
    <w:p w14:paraId="61366CA2" w14:textId="77777777" w:rsidR="00BF56CA" w:rsidRPr="00D91657" w:rsidRDefault="00BF56CA" w:rsidP="00621E26">
      <w:pPr>
        <w:spacing w:after="0" w:line="240" w:lineRule="auto"/>
        <w:jc w:val="both"/>
        <w:rPr>
          <w:rFonts w:ascii="Montserrat" w:eastAsia="Calibri" w:hAnsi="Montserrat" w:cstheme="minorHAnsi"/>
          <w:sz w:val="24"/>
          <w:szCs w:val="24"/>
        </w:rPr>
      </w:pPr>
    </w:p>
    <w:p w14:paraId="7FF27D22" w14:textId="77777777" w:rsidR="00BF56CA"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La persona objeto de una denuncia no podrá en ningún caso obtener información relativa a la identidad del denunciante.</w:t>
      </w:r>
    </w:p>
    <w:p w14:paraId="14B76BFA" w14:textId="77777777" w:rsidR="00621E26" w:rsidRPr="00D91657" w:rsidRDefault="00621E26" w:rsidP="00621E26">
      <w:pPr>
        <w:spacing w:after="0" w:line="240" w:lineRule="auto"/>
        <w:jc w:val="both"/>
        <w:rPr>
          <w:rFonts w:ascii="Montserrat" w:eastAsia="Calibri" w:hAnsi="Montserrat" w:cstheme="minorHAnsi"/>
          <w:sz w:val="24"/>
          <w:szCs w:val="24"/>
        </w:rPr>
      </w:pPr>
    </w:p>
    <w:p w14:paraId="5BB61B94" w14:textId="77777777" w:rsidR="00621E26" w:rsidRPr="00D91657" w:rsidRDefault="0022245B" w:rsidP="00B40F84">
      <w:pPr>
        <w:pStyle w:val="Sous-titre"/>
        <w:numPr>
          <w:ilvl w:val="0"/>
          <w:numId w:val="0"/>
        </w:numPr>
        <w:rPr>
          <w:rFonts w:ascii="Montserrat" w:eastAsia="Calibri" w:hAnsi="Montserrat" w:cstheme="minorHAnsi"/>
          <w:sz w:val="24"/>
          <w:szCs w:val="24"/>
        </w:rPr>
      </w:pPr>
      <w:r>
        <w:rPr>
          <w:rFonts w:ascii="Montserrat" w:hAnsi="Montserrat"/>
          <w:sz w:val="24"/>
        </w:rPr>
        <w:t>9.6 Plazo de conservación de los datos</w:t>
      </w:r>
    </w:p>
    <w:p w14:paraId="744CDAB9" w14:textId="440677B2" w:rsidR="00621E26"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Los datos relativos a una denuncia no comprendida en el ámbito del dispositivo se destruirán o anonimizarán sin demora. </w:t>
      </w:r>
    </w:p>
    <w:p w14:paraId="436FE2DE" w14:textId="77777777" w:rsidR="00621E26" w:rsidRPr="00D91657" w:rsidRDefault="00621E26" w:rsidP="00621E26">
      <w:pPr>
        <w:spacing w:after="0" w:line="240" w:lineRule="auto"/>
        <w:jc w:val="both"/>
        <w:rPr>
          <w:rFonts w:ascii="Montserrat" w:eastAsia="Calibri" w:hAnsi="Montserrat" w:cstheme="minorHAnsi"/>
          <w:sz w:val="24"/>
          <w:szCs w:val="24"/>
        </w:rPr>
      </w:pPr>
    </w:p>
    <w:p w14:paraId="365F3BA3" w14:textId="472AC4BA" w:rsidR="000E72F0"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Cuando la alerta no vaya seguida de un procedimiento disciplinario o judicial, los datos relativos a esta alerta se destruirán o anonimizarán en un plazo de 2 meses a partir de la finalización de las operaciones de verificación. </w:t>
      </w:r>
    </w:p>
    <w:p w14:paraId="7E7F9FA6" w14:textId="77777777" w:rsidR="00AA1D67" w:rsidRPr="00D91657" w:rsidRDefault="00AA1D67" w:rsidP="00621E26">
      <w:pPr>
        <w:spacing w:after="0" w:line="240" w:lineRule="auto"/>
        <w:jc w:val="both"/>
        <w:rPr>
          <w:rFonts w:ascii="Montserrat" w:eastAsia="Calibri" w:hAnsi="Montserrat" w:cstheme="minorHAnsi"/>
          <w:sz w:val="24"/>
          <w:szCs w:val="24"/>
        </w:rPr>
      </w:pPr>
    </w:p>
    <w:p w14:paraId="011C8F6E" w14:textId="77777777" w:rsidR="008F4F73"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 xml:space="preserve">Cuando se inicie un procedimiento disciplinario o un procedimiento judicial contra la persona encausada o el emisor de una alerta abusiva, los datos relativos a la alerta se conservarán hasta la conclusión del procedimiento disciplinario y/o judicial. </w:t>
      </w:r>
    </w:p>
    <w:p w14:paraId="3FB726A2" w14:textId="77777777" w:rsidR="008F4F73" w:rsidRPr="00D91657" w:rsidRDefault="008F4F73" w:rsidP="00621E26">
      <w:pPr>
        <w:spacing w:after="0" w:line="240" w:lineRule="auto"/>
        <w:jc w:val="both"/>
        <w:rPr>
          <w:rFonts w:ascii="Montserrat" w:eastAsia="Calibri" w:hAnsi="Montserrat" w:cstheme="minorHAnsi"/>
          <w:sz w:val="24"/>
          <w:szCs w:val="24"/>
        </w:rPr>
      </w:pPr>
    </w:p>
    <w:p w14:paraId="7051ED1E" w14:textId="77777777" w:rsidR="00621E26" w:rsidRPr="00D91657" w:rsidRDefault="0022245B" w:rsidP="00621E26">
      <w:pPr>
        <w:spacing w:after="0" w:line="240" w:lineRule="auto"/>
        <w:jc w:val="both"/>
        <w:rPr>
          <w:rFonts w:ascii="Montserrat" w:eastAsia="Calibri" w:hAnsi="Montserrat" w:cstheme="minorHAnsi"/>
          <w:sz w:val="24"/>
          <w:szCs w:val="24"/>
        </w:rPr>
      </w:pPr>
      <w:r>
        <w:rPr>
          <w:rFonts w:ascii="Montserrat" w:hAnsi="Montserrat"/>
          <w:sz w:val="24"/>
        </w:rPr>
        <w:t>Al final de estos períodos, los datos se archivarán durante un período que no excederá de los plazos de prescripción legal o las obligaciones de archivado aplicables. Los datos archivados se conservarán como parte de un sistema de información separado y de acceso restringido. Una vez transcurridos estos plazos, los datos serán destruidos.</w:t>
      </w:r>
    </w:p>
    <w:p w14:paraId="12027C28" w14:textId="77777777" w:rsidR="00621E26" w:rsidRPr="00D91657" w:rsidRDefault="00BE1053" w:rsidP="00621E26">
      <w:pPr>
        <w:spacing w:after="0" w:line="240" w:lineRule="auto"/>
        <w:jc w:val="both"/>
        <w:rPr>
          <w:rFonts w:ascii="Montserrat" w:eastAsia="Times New Roman" w:hAnsi="Montserrat" w:cstheme="minorHAnsi"/>
          <w:sz w:val="24"/>
          <w:szCs w:val="24"/>
          <w:bdr w:val="single" w:sz="36" w:space="0" w:color="auto" w:shadow="1"/>
        </w:rPr>
      </w:pPr>
      <w:r>
        <w:rPr>
          <w:rFonts w:ascii="Montserrat" w:hAnsi="Montserrat"/>
          <w:sz w:val="24"/>
          <w:bdr w:val="single" w:sz="36" w:space="0" w:color="auto" w:shadow="1"/>
        </w:rPr>
        <w:t xml:space="preserve"> </w:t>
      </w:r>
    </w:p>
    <w:p w14:paraId="34FCA1D0" w14:textId="7E908DE5" w:rsidR="00BE1053" w:rsidRPr="00D91657" w:rsidRDefault="00D91657" w:rsidP="00A31E9D">
      <w:pPr>
        <w:rPr>
          <w:rFonts w:ascii="Montserrat" w:eastAsia="Times New Roman" w:hAnsi="Montserrat" w:cstheme="minorHAnsi"/>
          <w:sz w:val="24"/>
          <w:szCs w:val="24"/>
          <w:bdr w:val="single" w:sz="36" w:space="0" w:color="auto" w:shadow="1"/>
        </w:rPr>
      </w:pPr>
      <w:r>
        <w:br w:type="page"/>
      </w:r>
    </w:p>
    <w:p w14:paraId="5AD87C42" w14:textId="77777777" w:rsidR="00621E26" w:rsidRPr="00D91657" w:rsidRDefault="00621E26" w:rsidP="009133AB">
      <w:pPr>
        <w:spacing w:after="0" w:line="240" w:lineRule="auto"/>
        <w:jc w:val="center"/>
        <w:rPr>
          <w:rFonts w:ascii="Montserrat" w:eastAsia="Times New Roman" w:hAnsi="Montserrat" w:cstheme="minorHAnsi"/>
          <w:sz w:val="28"/>
          <w:szCs w:val="28"/>
          <w:bdr w:val="single" w:sz="36" w:space="0" w:color="auto" w:shadow="1"/>
        </w:rPr>
      </w:pPr>
    </w:p>
    <w:p w14:paraId="6E8E3A26" w14:textId="01F421E0" w:rsidR="008E1C9C" w:rsidRDefault="007A39D6" w:rsidP="007A39D6">
      <w:pPr>
        <w:pStyle w:val="NormalWeb"/>
        <w:shd w:val="clear" w:color="auto" w:fill="FFFFFF"/>
        <w:spacing w:before="0" w:beforeAutospacing="0" w:after="0" w:afterAutospacing="0"/>
        <w:jc w:val="both"/>
        <w:rPr>
          <w:rFonts w:ascii="Montserrat" w:hAnsi="Montserrat"/>
          <w:b/>
          <w:color w:val="002060"/>
          <w:sz w:val="28"/>
        </w:rPr>
      </w:pPr>
      <w:r>
        <w:rPr>
          <w:rFonts w:ascii="Montserrat" w:hAnsi="Montserrat"/>
          <w:b/>
          <w:color w:val="002060"/>
          <w:sz w:val="28"/>
        </w:rPr>
        <w:t xml:space="preserve">ANEXO </w:t>
      </w:r>
      <w:r w:rsidR="00A31E9D">
        <w:rPr>
          <w:rFonts w:ascii="Montserrat" w:hAnsi="Montserrat"/>
          <w:b/>
          <w:color w:val="002060"/>
          <w:sz w:val="28"/>
        </w:rPr>
        <w:t>1</w:t>
      </w:r>
      <w:r>
        <w:rPr>
          <w:rFonts w:ascii="Montserrat" w:hAnsi="Montserrat"/>
          <w:b/>
          <w:color w:val="002060"/>
          <w:sz w:val="28"/>
        </w:rPr>
        <w:t xml:space="preserve">: </w:t>
      </w:r>
      <w:r w:rsidR="00204031" w:rsidRPr="00204031">
        <w:rPr>
          <w:rFonts w:ascii="Montserrat" w:hAnsi="Montserrat"/>
          <w:b/>
          <w:color w:val="002060"/>
          <w:sz w:val="28"/>
        </w:rPr>
        <w:t>LISTA DE AUTORIDADES CHILENAS SUSCEPTIBLES DE RECIBIR Y TRAMITAR DENUNCIAS DE IRREGULARIDADES</w:t>
      </w:r>
    </w:p>
    <w:p w14:paraId="3C2477A9" w14:textId="77777777" w:rsidR="00755784" w:rsidRPr="00755784" w:rsidRDefault="00755784" w:rsidP="00755784">
      <w:pPr>
        <w:pStyle w:val="NormalWeb"/>
        <w:shd w:val="clear" w:color="auto" w:fill="FFFFFF"/>
        <w:spacing w:after="0"/>
        <w:jc w:val="both"/>
        <w:rPr>
          <w:rFonts w:ascii="Montserrat" w:hAnsi="Montserrat" w:cstheme="minorHAnsi"/>
          <w:color w:val="000000"/>
          <w:sz w:val="16"/>
          <w:szCs w:val="16"/>
        </w:rPr>
      </w:pPr>
      <w:r w:rsidRPr="00755784">
        <w:rPr>
          <w:rFonts w:ascii="Montserrat" w:hAnsi="Montserrat" w:cstheme="minorHAnsi"/>
          <w:color w:val="000000"/>
          <w:sz w:val="16"/>
          <w:szCs w:val="16"/>
        </w:rPr>
        <w:t xml:space="preserve">- </w:t>
      </w:r>
      <w:r w:rsidRPr="00A31E9D">
        <w:rPr>
          <w:rFonts w:ascii="Montserrat" w:hAnsi="Montserrat" w:cstheme="minorHAnsi"/>
          <w:b/>
          <w:bCs/>
          <w:color w:val="000000"/>
          <w:sz w:val="16"/>
          <w:szCs w:val="16"/>
        </w:rPr>
        <w:t>Ministerio Público</w:t>
      </w:r>
      <w:r w:rsidRPr="00755784">
        <w:rPr>
          <w:rFonts w:ascii="Montserrat" w:hAnsi="Montserrat" w:cstheme="minorHAnsi"/>
          <w:color w:val="000000"/>
          <w:sz w:val="16"/>
          <w:szCs w:val="16"/>
        </w:rPr>
        <w:t>: Organismo público autónomo encargado de investigar los delitos y, en su caso, perseguirlos ante los tribunales de justicia.</w:t>
      </w:r>
    </w:p>
    <w:p w14:paraId="5E0F660F" w14:textId="77777777" w:rsidR="00755784" w:rsidRPr="00755784" w:rsidRDefault="00755784" w:rsidP="00755784">
      <w:pPr>
        <w:pStyle w:val="NormalWeb"/>
        <w:shd w:val="clear" w:color="auto" w:fill="FFFFFF"/>
        <w:spacing w:after="0"/>
        <w:jc w:val="both"/>
        <w:rPr>
          <w:rFonts w:ascii="Montserrat" w:hAnsi="Montserrat" w:cstheme="minorHAnsi"/>
          <w:color w:val="000000"/>
          <w:sz w:val="16"/>
          <w:szCs w:val="16"/>
        </w:rPr>
      </w:pPr>
      <w:r w:rsidRPr="00755784">
        <w:rPr>
          <w:rFonts w:ascii="Montserrat" w:hAnsi="Montserrat" w:cstheme="minorHAnsi"/>
          <w:color w:val="000000"/>
          <w:sz w:val="16"/>
          <w:szCs w:val="16"/>
        </w:rPr>
        <w:t xml:space="preserve">- </w:t>
      </w:r>
      <w:r w:rsidRPr="00A31E9D">
        <w:rPr>
          <w:rFonts w:ascii="Montserrat" w:hAnsi="Montserrat" w:cstheme="minorHAnsi"/>
          <w:b/>
          <w:bCs/>
          <w:color w:val="000000"/>
          <w:sz w:val="16"/>
          <w:szCs w:val="16"/>
        </w:rPr>
        <w:t>Defensoría Penal Pública</w:t>
      </w:r>
      <w:r w:rsidRPr="00755784">
        <w:rPr>
          <w:rFonts w:ascii="Montserrat" w:hAnsi="Montserrat" w:cstheme="minorHAnsi"/>
          <w:color w:val="000000"/>
          <w:sz w:val="16"/>
          <w:szCs w:val="16"/>
        </w:rPr>
        <w:t>: Servicio público encargado de proporcionar defensa jurídica a los imputados o acusados de un delito, falta o crimen de competencia de un Juzgado de Garantía o de un Tribunal de Juicio Oral en lo Penal, o de los juzgados correspondientes, que carezcan de representación legal.</w:t>
      </w:r>
    </w:p>
    <w:p w14:paraId="0FCB3B39" w14:textId="77777777" w:rsidR="00755784" w:rsidRPr="00755784" w:rsidRDefault="00755784" w:rsidP="00755784">
      <w:pPr>
        <w:pStyle w:val="NormalWeb"/>
        <w:shd w:val="clear" w:color="auto" w:fill="FFFFFF"/>
        <w:spacing w:after="0"/>
        <w:jc w:val="both"/>
        <w:rPr>
          <w:rFonts w:ascii="Montserrat" w:hAnsi="Montserrat" w:cstheme="minorHAnsi"/>
          <w:color w:val="000000"/>
          <w:sz w:val="16"/>
          <w:szCs w:val="16"/>
        </w:rPr>
      </w:pPr>
      <w:r w:rsidRPr="00755784">
        <w:rPr>
          <w:rFonts w:ascii="Montserrat" w:hAnsi="Montserrat" w:cstheme="minorHAnsi"/>
          <w:color w:val="000000"/>
          <w:sz w:val="16"/>
          <w:szCs w:val="16"/>
        </w:rPr>
        <w:t xml:space="preserve">- </w:t>
      </w:r>
      <w:r w:rsidRPr="00A31E9D">
        <w:rPr>
          <w:rFonts w:ascii="Montserrat" w:hAnsi="Montserrat" w:cstheme="minorHAnsi"/>
          <w:b/>
          <w:bCs/>
          <w:color w:val="000000"/>
          <w:sz w:val="16"/>
          <w:szCs w:val="16"/>
        </w:rPr>
        <w:t>Unidad de Análisis Financiero</w:t>
      </w:r>
      <w:r w:rsidRPr="00755784">
        <w:rPr>
          <w:rFonts w:ascii="Montserrat" w:hAnsi="Montserrat" w:cstheme="minorHAnsi"/>
          <w:color w:val="000000"/>
          <w:sz w:val="16"/>
          <w:szCs w:val="16"/>
        </w:rPr>
        <w:t>: Servicio público dependiente del Ministerio de Hacienda, encargado de prevenir e impedir la utilización del sistema financiero chileno y de otros sectores económicos para la comisión de delitos de lavado de activos y financiamiento del terrorismo.</w:t>
      </w:r>
    </w:p>
    <w:p w14:paraId="7B5121B8" w14:textId="6C75AA85" w:rsidR="008E1C9C" w:rsidRDefault="00755784" w:rsidP="00755784">
      <w:pPr>
        <w:pStyle w:val="NormalWeb"/>
        <w:shd w:val="clear" w:color="auto" w:fill="FFFFFF"/>
        <w:spacing w:before="0" w:beforeAutospacing="0" w:after="0" w:afterAutospacing="0"/>
        <w:jc w:val="both"/>
        <w:rPr>
          <w:rFonts w:ascii="Montserrat" w:hAnsi="Montserrat" w:cstheme="minorHAnsi"/>
          <w:color w:val="000000"/>
          <w:sz w:val="16"/>
          <w:szCs w:val="16"/>
        </w:rPr>
      </w:pPr>
      <w:r w:rsidRPr="00755784">
        <w:rPr>
          <w:rFonts w:ascii="Montserrat" w:hAnsi="Montserrat" w:cstheme="minorHAnsi"/>
          <w:color w:val="000000"/>
          <w:sz w:val="16"/>
          <w:szCs w:val="16"/>
        </w:rPr>
        <w:t xml:space="preserve">- </w:t>
      </w:r>
      <w:r w:rsidRPr="00A31E9D">
        <w:rPr>
          <w:rFonts w:ascii="Montserrat" w:hAnsi="Montserrat" w:cstheme="minorHAnsi"/>
          <w:b/>
          <w:bCs/>
          <w:color w:val="000000"/>
          <w:sz w:val="16"/>
          <w:szCs w:val="16"/>
        </w:rPr>
        <w:t>Fiscalía Nacional Económica</w:t>
      </w:r>
      <w:r w:rsidRPr="00755784">
        <w:rPr>
          <w:rFonts w:ascii="Montserrat" w:hAnsi="Montserrat" w:cstheme="minorHAnsi"/>
          <w:color w:val="000000"/>
          <w:sz w:val="16"/>
          <w:szCs w:val="16"/>
        </w:rPr>
        <w:t xml:space="preserve"> (FNE): Autoridad de competencia chilena encargada de defender y promover la competencia en todos los mercados o sectores productivos de la economía chilena. La FNE investiga cualquier hecho, acto o convención que impida, restrinja o entorpezca la competencia, o que tienda a producir tales efectos.</w:t>
      </w:r>
    </w:p>
    <w:p w14:paraId="791BAE31" w14:textId="4F29E7D0" w:rsidR="00A31E9D" w:rsidRDefault="00A31E9D" w:rsidP="00755784">
      <w:pPr>
        <w:pStyle w:val="NormalWeb"/>
        <w:shd w:val="clear" w:color="auto" w:fill="FFFFFF"/>
        <w:spacing w:before="0" w:beforeAutospacing="0" w:after="0" w:afterAutospacing="0"/>
        <w:jc w:val="both"/>
        <w:rPr>
          <w:rFonts w:ascii="Montserrat" w:hAnsi="Montserrat" w:cstheme="minorHAnsi"/>
          <w:color w:val="000000"/>
          <w:sz w:val="16"/>
          <w:szCs w:val="16"/>
        </w:rPr>
      </w:pPr>
    </w:p>
    <w:p w14:paraId="15AF059C" w14:textId="77777777" w:rsidR="00A31E9D" w:rsidRDefault="00A31E9D" w:rsidP="00755784">
      <w:pPr>
        <w:pStyle w:val="NormalWeb"/>
        <w:shd w:val="clear" w:color="auto" w:fill="FFFFFF"/>
        <w:spacing w:before="0" w:beforeAutospacing="0" w:after="0" w:afterAutospacing="0"/>
        <w:jc w:val="both"/>
        <w:rPr>
          <w:rFonts w:ascii="Montserrat" w:hAnsi="Montserrat" w:cstheme="minorHAnsi"/>
          <w:color w:val="000000"/>
          <w:sz w:val="16"/>
          <w:szCs w:val="16"/>
        </w:rPr>
      </w:pPr>
    </w:p>
    <w:p w14:paraId="05E29D6B" w14:textId="3B0E0342" w:rsidR="00A31E9D" w:rsidRDefault="00A31E9D" w:rsidP="00755784">
      <w:pPr>
        <w:pStyle w:val="NormalWeb"/>
        <w:shd w:val="clear" w:color="auto" w:fill="FFFFFF"/>
        <w:spacing w:before="0" w:beforeAutospacing="0" w:after="0" w:afterAutospacing="0"/>
        <w:jc w:val="both"/>
        <w:rPr>
          <w:rFonts w:ascii="Montserrat" w:hAnsi="Montserrat" w:cstheme="minorHAnsi"/>
          <w:color w:val="000000"/>
          <w:sz w:val="16"/>
          <w:szCs w:val="16"/>
        </w:rPr>
      </w:pPr>
    </w:p>
    <w:p w14:paraId="6E1D3C42" w14:textId="32C164F0" w:rsidR="00A31E9D" w:rsidRPr="00D91657" w:rsidRDefault="00A31E9D" w:rsidP="00A31E9D">
      <w:pPr>
        <w:spacing w:after="0" w:line="240" w:lineRule="auto"/>
        <w:jc w:val="both"/>
        <w:rPr>
          <w:rFonts w:ascii="Montserrat" w:eastAsia="Calibri" w:hAnsi="Montserrat" w:cstheme="minorHAnsi"/>
          <w:b/>
          <w:bCs/>
          <w:color w:val="002060"/>
          <w:sz w:val="28"/>
          <w:szCs w:val="28"/>
        </w:rPr>
      </w:pPr>
      <w:r>
        <w:rPr>
          <w:rFonts w:ascii="Montserrat" w:hAnsi="Montserrat"/>
          <w:b/>
          <w:color w:val="002060"/>
          <w:sz w:val="28"/>
        </w:rPr>
        <w:t>ANEXO 2: LISTA DE AUTORIDADES EXTERNAS FRANCESAS QUE PUEDEN RECOGER Y TRAMITAR LAS DENUNCIAS EFECTUADAS POR LOS EMISORES DE ALERTA PROFESIONAL</w:t>
      </w:r>
    </w:p>
    <w:p w14:paraId="729DB1D3" w14:textId="77777777" w:rsidR="00A31E9D" w:rsidRPr="00BF5297" w:rsidRDefault="00A31E9D" w:rsidP="00A31E9D">
      <w:pPr>
        <w:spacing w:after="0" w:line="240" w:lineRule="auto"/>
        <w:jc w:val="both"/>
        <w:rPr>
          <w:rFonts w:ascii="Montserrat" w:eastAsia="Calibri" w:hAnsi="Montserrat" w:cstheme="minorHAnsi"/>
          <w:b/>
          <w:bCs/>
          <w:color w:val="002060"/>
          <w:sz w:val="20"/>
          <w:szCs w:val="20"/>
        </w:rPr>
      </w:pPr>
    </w:p>
    <w:p w14:paraId="26BBE39D" w14:textId="77777777" w:rsidR="00A31E9D" w:rsidRPr="00BF5297" w:rsidRDefault="00A31E9D" w:rsidP="00A31E9D">
      <w:pPr>
        <w:spacing w:after="0" w:line="240" w:lineRule="auto"/>
        <w:jc w:val="both"/>
        <w:rPr>
          <w:rFonts w:ascii="Montserrat" w:eastAsia="Calibri" w:hAnsi="Montserrat" w:cstheme="minorHAnsi"/>
          <w:color w:val="002060"/>
          <w:sz w:val="20"/>
          <w:szCs w:val="20"/>
        </w:rPr>
      </w:pPr>
      <w:r>
        <w:rPr>
          <w:rFonts w:ascii="Montserrat" w:hAnsi="Montserrat"/>
          <w:color w:val="002060"/>
          <w:sz w:val="20"/>
        </w:rPr>
        <w:t>Alternativa posible a una alerta profesional interna (libre elección del Colaborador)</w:t>
      </w:r>
    </w:p>
    <w:p w14:paraId="1117D089" w14:textId="77777777" w:rsidR="00A31E9D" w:rsidRPr="00D91657" w:rsidRDefault="00A31E9D" w:rsidP="00A31E9D">
      <w:pPr>
        <w:spacing w:after="0" w:line="240" w:lineRule="auto"/>
        <w:jc w:val="both"/>
        <w:rPr>
          <w:rFonts w:ascii="Montserrat" w:eastAsia="Calibri" w:hAnsi="Montserrat" w:cstheme="minorHAnsi"/>
          <w:color w:val="002060"/>
          <w:sz w:val="28"/>
          <w:szCs w:val="28"/>
        </w:rPr>
      </w:pPr>
    </w:p>
    <w:p w14:paraId="59A7CAB8"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b/>
          <w:color w:val="002060"/>
          <w:sz w:val="16"/>
        </w:rPr>
        <w:t>1. Contratos públicos:</w:t>
      </w:r>
    </w:p>
    <w:p w14:paraId="1518E277"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Agencia Francesa Anticorrupción (AFA), para los atentados a la probidad;</w:t>
      </w:r>
    </w:p>
    <w:p w14:paraId="76B4BF1A"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Competencia, Consumo y Represión de Fraudes (DGCCRF), para las prácticas anticompetitivas;</w:t>
      </w:r>
    </w:p>
    <w:p w14:paraId="0F143A6A"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Autoridad de la Competencia, para las prácticas anticompetitivas.</w:t>
      </w:r>
    </w:p>
    <w:p w14:paraId="1611B2A0"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2. Servicios, productos y mercados financieros y prevención del blanqueo de capitales y la financiación del terrorismo:</w:t>
      </w:r>
    </w:p>
    <w:p w14:paraId="3FFE6DDB"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Autoridad de Mercados Financieros (AMF), para los proveedores de servicios de inversión e infraestructura de mercado;</w:t>
      </w:r>
    </w:p>
    <w:p w14:paraId="1EC93A36"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Autoridad de Supervisión Prudencial y de Resolución (ACPR), para las entidades de crédito y los organismos de seguros.</w:t>
      </w:r>
    </w:p>
    <w:p w14:paraId="28CAE051"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3. Seguridad y conformidad de los productos:</w:t>
      </w:r>
    </w:p>
    <w:p w14:paraId="0A0C4DD5"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Competencia, Consumo y Represión de Fraudes (DGCCRF);</w:t>
      </w:r>
    </w:p>
    <w:p w14:paraId="1512A605"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Servicio Central de Armas y Explosivos (SCAE).</w:t>
      </w:r>
    </w:p>
    <w:p w14:paraId="0777C5CB"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b/>
          <w:color w:val="002060"/>
          <w:sz w:val="16"/>
        </w:rPr>
        <w:br/>
        <w:t>4. Seguridad del transporte:</w:t>
      </w:r>
    </w:p>
    <w:p w14:paraId="18EBA429"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Aviación Civil (DGAC), para la seguridad del transporte aéreo;</w:t>
      </w:r>
    </w:p>
    <w:p w14:paraId="23058134"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Oficina de Investigación de Accidentes de Transporte Terrestre (BEA-TT), para la seguridad del transporte terrestre (carretera y ferrocarril);</w:t>
      </w:r>
    </w:p>
    <w:p w14:paraId="253A663C"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Asuntos Marítimos, Pesca y Acuicultura (DGAMPA), para la seguridad del transporte marítimo.</w:t>
      </w:r>
    </w:p>
    <w:p w14:paraId="4C70C411"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5. Protección del medioambiente</w:t>
      </w:r>
    </w:p>
    <w:p w14:paraId="1D1EA9D4" w14:textId="77FE539E" w:rsidR="00A31E9D" w:rsidRPr="005C1BBA"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Inspección General de Medioambiente y Desarrollo Sostenible (IGEDD).</w:t>
      </w:r>
    </w:p>
    <w:p w14:paraId="72DAC23E" w14:textId="065F1764" w:rsidR="005C1BBA" w:rsidRDefault="005C1BBA" w:rsidP="005C1BBA">
      <w:pPr>
        <w:pStyle w:val="NormalWeb"/>
        <w:shd w:val="clear" w:color="auto" w:fill="FFFFFF"/>
        <w:spacing w:before="0" w:beforeAutospacing="0" w:after="0" w:afterAutospacing="0"/>
        <w:jc w:val="both"/>
        <w:rPr>
          <w:rFonts w:ascii="Montserrat" w:hAnsi="Montserrat"/>
          <w:color w:val="000000"/>
          <w:sz w:val="16"/>
        </w:rPr>
      </w:pPr>
    </w:p>
    <w:p w14:paraId="09110A82" w14:textId="77777777" w:rsidR="005C1BBA" w:rsidRPr="00E950D0" w:rsidRDefault="005C1BBA" w:rsidP="005C1BBA">
      <w:pPr>
        <w:pStyle w:val="NormalWeb"/>
        <w:shd w:val="clear" w:color="auto" w:fill="FFFFFF"/>
        <w:spacing w:before="0" w:beforeAutospacing="0" w:after="0" w:afterAutospacing="0"/>
        <w:jc w:val="both"/>
        <w:rPr>
          <w:rFonts w:ascii="Montserrat" w:hAnsi="Montserrat" w:cstheme="minorHAnsi"/>
          <w:color w:val="000000"/>
          <w:sz w:val="16"/>
          <w:szCs w:val="16"/>
        </w:rPr>
      </w:pPr>
    </w:p>
    <w:p w14:paraId="3C65E1D6"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lastRenderedPageBreak/>
        <w:br/>
      </w:r>
      <w:r>
        <w:rPr>
          <w:rFonts w:ascii="Montserrat" w:hAnsi="Montserrat"/>
          <w:b/>
          <w:color w:val="002060"/>
          <w:sz w:val="16"/>
        </w:rPr>
        <w:t xml:space="preserve">6. </w:t>
      </w:r>
      <w:proofErr w:type="spellStart"/>
      <w:r>
        <w:rPr>
          <w:rFonts w:ascii="Montserrat" w:hAnsi="Montserrat"/>
          <w:b/>
          <w:color w:val="002060"/>
          <w:sz w:val="16"/>
        </w:rPr>
        <w:t>Radioprotección</w:t>
      </w:r>
      <w:proofErr w:type="spellEnd"/>
      <w:r>
        <w:rPr>
          <w:rFonts w:ascii="Montserrat" w:hAnsi="Montserrat"/>
          <w:b/>
          <w:color w:val="002060"/>
          <w:sz w:val="16"/>
        </w:rPr>
        <w:t xml:space="preserve"> y seguridad nuclear:</w:t>
      </w:r>
    </w:p>
    <w:p w14:paraId="143881EE" w14:textId="3A663E1E" w:rsidR="005C1BBA" w:rsidRPr="0028239F" w:rsidRDefault="00A31E9D" w:rsidP="0028239F">
      <w:pPr>
        <w:pStyle w:val="NormalWeb"/>
        <w:numPr>
          <w:ilvl w:val="0"/>
          <w:numId w:val="6"/>
        </w:numPr>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t>Autoridad de Seguridad Nuclear (ASN).</w:t>
      </w:r>
    </w:p>
    <w:p w14:paraId="294B7877" w14:textId="015425BD" w:rsidR="00A31E9D" w:rsidRPr="005C1BBA" w:rsidRDefault="00A31E9D" w:rsidP="005C1BBA">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5C1BBA">
        <w:rPr>
          <w:rFonts w:ascii="Montserrat" w:hAnsi="Montserrat"/>
          <w:b/>
          <w:color w:val="002060"/>
          <w:sz w:val="16"/>
        </w:rPr>
        <w:br/>
        <w:t>7. Seguridad de los alimentos:</w:t>
      </w:r>
    </w:p>
    <w:p w14:paraId="4F592AD2"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General de Alimentación, Agricultura y Espacios Rurales (CGAAER);</w:t>
      </w:r>
    </w:p>
    <w:p w14:paraId="2ACC9FF8"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 xml:space="preserve">Agencia Nacional de Seguridad y Salud Alimentaria, Ambiental y Ocupacional (ANSES). </w:t>
      </w:r>
    </w:p>
    <w:p w14:paraId="0721B33B"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8. Salud pública:</w:t>
      </w:r>
    </w:p>
    <w:p w14:paraId="32E59283"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 xml:space="preserve">Agencia Nacional de Seguridad y Salud Alimentaria, Ambiental y Ocupacional (ANSES); </w:t>
      </w:r>
    </w:p>
    <w:p w14:paraId="2C326849"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 xml:space="preserve">Agencia Nacional de Salud Pública (Salud Pública de Francia, </w:t>
      </w:r>
      <w:proofErr w:type="spellStart"/>
      <w:r>
        <w:rPr>
          <w:rFonts w:ascii="Montserrat" w:hAnsi="Montserrat"/>
          <w:color w:val="000000"/>
          <w:sz w:val="16"/>
        </w:rPr>
        <w:t>SpF</w:t>
      </w:r>
      <w:proofErr w:type="spellEnd"/>
      <w:r>
        <w:rPr>
          <w:rFonts w:ascii="Montserrat" w:hAnsi="Montserrat"/>
          <w:color w:val="000000"/>
          <w:sz w:val="16"/>
        </w:rPr>
        <w:t>);</w:t>
      </w:r>
    </w:p>
    <w:p w14:paraId="24D770F1"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Alta Autoridad de la Salud (HAS);</w:t>
      </w:r>
    </w:p>
    <w:p w14:paraId="78149EC5"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Agencia de Biomedicina;</w:t>
      </w:r>
    </w:p>
    <w:p w14:paraId="4A1BE7DF"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Establecimiento Francés de Sangre (EFS);</w:t>
      </w:r>
    </w:p>
    <w:p w14:paraId="2B9B3D0A"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Comité de Indemnización a las Víctimas de Ensayos Nucleares (CIVEN);</w:t>
      </w:r>
    </w:p>
    <w:p w14:paraId="7D81791A"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Inspección General de Asuntos Sociales (IGAS);</w:t>
      </w:r>
    </w:p>
    <w:p w14:paraId="6B0FDDCB"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Instituto Nacional de Salud e Investigación Médica (INSERM);</w:t>
      </w:r>
    </w:p>
    <w:p w14:paraId="5ABC9E9E"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Médicos, para el ejercicio de la profesión médica;</w:t>
      </w:r>
    </w:p>
    <w:p w14:paraId="111E0691"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Masajistas Fisioterapeutas, para el ejercicio de la profesión de masajista fisioterapeuta;</w:t>
      </w:r>
    </w:p>
    <w:p w14:paraId="47EEA31F"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Parteras, para el ejercicio de la profesión de partera;</w:t>
      </w:r>
    </w:p>
    <w:p w14:paraId="28F4A9D0"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Farmacéuticos, para el ejercicio de la profesión de farmacéutico;</w:t>
      </w:r>
    </w:p>
    <w:p w14:paraId="4D236A53"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Enfermeros, para el ejercicio de la profesión de enfermero;</w:t>
      </w:r>
    </w:p>
    <w:p w14:paraId="62B2E338"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Cirujanos Dentistas, para el ejercicio de la profesión de cirujano dentista;</w:t>
      </w:r>
    </w:p>
    <w:p w14:paraId="03C3B8DC"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Pedicuros Podólogos, para el ejercicio de la profesión de pedicuro podólogo;</w:t>
      </w:r>
    </w:p>
    <w:p w14:paraId="0697776A"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 xml:space="preserve">Consejo Nacional de la Orden de Veterinarios, para el ejercicio de la profesión de veterinario. </w:t>
      </w:r>
    </w:p>
    <w:p w14:paraId="7BCCC66A"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color w:val="000000"/>
          <w:sz w:val="16"/>
          <w:szCs w:val="16"/>
        </w:rPr>
      </w:pPr>
    </w:p>
    <w:p w14:paraId="79E4D773"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b/>
          <w:color w:val="002060"/>
          <w:sz w:val="16"/>
        </w:rPr>
        <w:t>9. Protección de los consumidores:</w:t>
      </w:r>
    </w:p>
    <w:p w14:paraId="5B2A5C39"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Competencia, Consumo y Represión de Fraudes (DGCCRF).</w:t>
      </w:r>
    </w:p>
    <w:p w14:paraId="0320E3E2" w14:textId="77777777" w:rsidR="00A31E9D" w:rsidRPr="00EE5133"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10. Protección de la vida privada y de los datos personales, seguridad de las redes y de los sistemas de información:</w:t>
      </w:r>
    </w:p>
    <w:p w14:paraId="1FD2FB2B"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 xml:space="preserve">Comisión Nacional de Informática y Libertades (CNIL); </w:t>
      </w:r>
    </w:p>
    <w:p w14:paraId="7BFA5E96"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Agencia Nacional de la Seguridad de los Sistemas de Información (ANSSI).</w:t>
      </w:r>
    </w:p>
    <w:p w14:paraId="4F0B99A7"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11. Infracciones que afectan a los intereses financieros de la Unión:</w:t>
      </w:r>
    </w:p>
    <w:p w14:paraId="0B126A92"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Agencia Francesa Anticorrupción (AFA), para los atentados a la probidad;</w:t>
      </w:r>
    </w:p>
    <w:p w14:paraId="5C8F20C7"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Hacienda Pública (DGFIP), para el fraude en el impuesto sobre el valor añadido;</w:t>
      </w:r>
    </w:p>
    <w:p w14:paraId="79E965E7"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Aduanas y Derechos Indirectos (DGDDI), para el fraude en los derechos de aduana, derechos antidumping y asimilados.</w:t>
      </w:r>
    </w:p>
    <w:p w14:paraId="09F7598A"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12. Infracciones relativas al mercado interior:</w:t>
      </w:r>
    </w:p>
    <w:p w14:paraId="7132B81B"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Competencia, Consumo y Represión de Fraudes (DGCCRF), para las prácticas anticompetitivas;</w:t>
      </w:r>
    </w:p>
    <w:p w14:paraId="41CDCDC2"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Autoridad de la Competencia, para las prácticas anticompetitivas y las ayudas estatales;</w:t>
      </w:r>
    </w:p>
    <w:p w14:paraId="0F5B5F53"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Hacienda Pública (DGFIP), para el fraude en el impuesto sobre sociedades;</w:t>
      </w:r>
    </w:p>
    <w:p w14:paraId="3F64B072"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13. Actividades realizadas por el Ministerio de Defensa:</w:t>
      </w:r>
    </w:p>
    <w:p w14:paraId="14D1CF39"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Control General de los Ejércitos (CGA);</w:t>
      </w:r>
    </w:p>
    <w:p w14:paraId="50076DF6"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Colegio de Inspectores Generales de las Fuerzas Armadas.</w:t>
      </w:r>
    </w:p>
    <w:p w14:paraId="48124F4F"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14. Estadísticas públicas:</w:t>
      </w:r>
    </w:p>
    <w:p w14:paraId="0179547B"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Autoridad de Estadísticas Públicas (ASP).</w:t>
      </w:r>
    </w:p>
    <w:p w14:paraId="26AAB0CD"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15. Agricultura:</w:t>
      </w:r>
    </w:p>
    <w:p w14:paraId="7D4D7233" w14:textId="77777777" w:rsidR="00A31E9D"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General de Alimentación, Agricultura y Espacios Rurales (CGAAER).</w:t>
      </w:r>
    </w:p>
    <w:p w14:paraId="1F23100B"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color w:val="000000"/>
          <w:sz w:val="16"/>
          <w:szCs w:val="16"/>
        </w:rPr>
      </w:pPr>
    </w:p>
    <w:p w14:paraId="1F2B3B75"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b/>
          <w:color w:val="002060"/>
          <w:sz w:val="16"/>
        </w:rPr>
        <w:t>16. Educación nacional y enseñanza superior:</w:t>
      </w:r>
    </w:p>
    <w:p w14:paraId="5894B997"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Mediador de la Educación Nacional y de la Enseñanza Superior.</w:t>
      </w:r>
    </w:p>
    <w:p w14:paraId="5CA0B7A3"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17. Relaciones individuales y colectivas de trabajo, condiciones de trabajo:</w:t>
      </w:r>
    </w:p>
    <w:p w14:paraId="1CB1C3A1"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Dirección General de Trabajo (DGT).</w:t>
      </w:r>
    </w:p>
    <w:p w14:paraId="6AAAC20A"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lastRenderedPageBreak/>
        <w:br/>
      </w:r>
      <w:r>
        <w:rPr>
          <w:rFonts w:ascii="Montserrat" w:hAnsi="Montserrat"/>
          <w:b/>
          <w:color w:val="002060"/>
          <w:sz w:val="16"/>
        </w:rPr>
        <w:t>18. Empleo y formación profesional:</w:t>
      </w:r>
    </w:p>
    <w:p w14:paraId="33E2EF92"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Delegación General para el Empleo y la Formación Profesional (DGEFP).</w:t>
      </w:r>
    </w:p>
    <w:p w14:paraId="240D8A22"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19. Cultura:</w:t>
      </w:r>
    </w:p>
    <w:p w14:paraId="367908E1"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Consejo Nacional de la Orden de Arquitectos, para el ejercicio de la profesión de arquitecto; Consejo de Casas de Subasta, para las subastas públicas.</w:t>
      </w:r>
    </w:p>
    <w:p w14:paraId="5C566100" w14:textId="77777777" w:rsidR="00A31E9D" w:rsidRPr="00EE5133"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20. Derechos y libertades en el marco de las relaciones con las administraciones del Estado, las colectividades territoriales, los establecimientos públicos y los organismos investidos de una misión de servicio público:</w:t>
      </w:r>
    </w:p>
    <w:p w14:paraId="78D41EDA"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Defensor de los Derechos.</w:t>
      </w:r>
    </w:p>
    <w:p w14:paraId="7CB099F0"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21. Interés superior y derechos del niño:</w:t>
      </w:r>
    </w:p>
    <w:p w14:paraId="1E0E7910"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Defensor de los Derechos.</w:t>
      </w:r>
    </w:p>
    <w:p w14:paraId="2C470B71"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22. Discriminación:</w:t>
      </w:r>
    </w:p>
    <w:p w14:paraId="3C8EC378" w14:textId="77777777" w:rsidR="00A31E9D" w:rsidRPr="00E950D0"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Defensor de los Derechos.</w:t>
      </w:r>
    </w:p>
    <w:p w14:paraId="4BEDAF21" w14:textId="77777777" w:rsidR="00A31E9D" w:rsidRPr="00E950D0" w:rsidRDefault="00A31E9D" w:rsidP="00A31E9D">
      <w:pPr>
        <w:pStyle w:val="NormalWeb"/>
        <w:shd w:val="clear" w:color="auto" w:fill="FFFFFF"/>
        <w:spacing w:before="0" w:beforeAutospacing="0" w:after="0" w:afterAutospacing="0"/>
        <w:jc w:val="both"/>
        <w:rPr>
          <w:rFonts w:ascii="Montserrat" w:hAnsi="Montserrat" w:cstheme="minorHAnsi"/>
          <w:b/>
          <w:bCs/>
          <w:color w:val="002060"/>
          <w:sz w:val="16"/>
          <w:szCs w:val="16"/>
        </w:rPr>
      </w:pPr>
      <w:r>
        <w:rPr>
          <w:rFonts w:ascii="Montserrat" w:hAnsi="Montserrat"/>
          <w:color w:val="000000"/>
          <w:sz w:val="16"/>
        </w:rPr>
        <w:br/>
      </w:r>
      <w:r>
        <w:rPr>
          <w:rFonts w:ascii="Montserrat" w:hAnsi="Montserrat"/>
          <w:b/>
          <w:color w:val="002060"/>
          <w:sz w:val="16"/>
        </w:rPr>
        <w:t>23. Deontología de las personas que realizan actividades de seguridad:</w:t>
      </w:r>
    </w:p>
    <w:p w14:paraId="78646B56" w14:textId="77777777" w:rsidR="00A31E9D" w:rsidRPr="007A39D6" w:rsidRDefault="00A31E9D" w:rsidP="00A31E9D">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Pr>
          <w:rFonts w:ascii="Montserrat" w:hAnsi="Montserrat"/>
          <w:color w:val="000000"/>
          <w:sz w:val="16"/>
        </w:rPr>
        <w:t>Defensor de los Derechos.</w:t>
      </w:r>
    </w:p>
    <w:p w14:paraId="3F76C717" w14:textId="77777777" w:rsidR="00A31E9D" w:rsidRDefault="00A31E9D" w:rsidP="00A31E9D">
      <w:pPr>
        <w:pStyle w:val="NormalWeb"/>
        <w:shd w:val="clear" w:color="auto" w:fill="FFFFFF"/>
        <w:spacing w:before="0" w:beforeAutospacing="0" w:after="0" w:afterAutospacing="0"/>
        <w:jc w:val="both"/>
        <w:rPr>
          <w:rFonts w:ascii="Montserrat" w:hAnsi="Montserrat"/>
          <w:color w:val="000000"/>
          <w:sz w:val="16"/>
        </w:rPr>
      </w:pPr>
    </w:p>
    <w:p w14:paraId="4AC09924" w14:textId="77777777" w:rsidR="00A31E9D" w:rsidRDefault="00A31E9D" w:rsidP="00A31E9D">
      <w:pPr>
        <w:pStyle w:val="NormalWeb"/>
        <w:shd w:val="clear" w:color="auto" w:fill="FFFFFF"/>
        <w:spacing w:before="0" w:beforeAutospacing="0" w:after="0" w:afterAutospacing="0"/>
        <w:jc w:val="both"/>
        <w:rPr>
          <w:rFonts w:ascii="Montserrat" w:hAnsi="Montserrat"/>
          <w:color w:val="000000"/>
          <w:sz w:val="16"/>
        </w:rPr>
      </w:pPr>
    </w:p>
    <w:p w14:paraId="239FC3E2" w14:textId="77777777" w:rsidR="00A31E9D" w:rsidRPr="00EE5133" w:rsidRDefault="00A31E9D" w:rsidP="00755784">
      <w:pPr>
        <w:pStyle w:val="NormalWeb"/>
        <w:shd w:val="clear" w:color="auto" w:fill="FFFFFF"/>
        <w:spacing w:before="0" w:beforeAutospacing="0" w:after="0" w:afterAutospacing="0"/>
        <w:jc w:val="both"/>
        <w:rPr>
          <w:rFonts w:ascii="Montserrat" w:hAnsi="Montserrat" w:cstheme="minorHAnsi"/>
          <w:color w:val="000000"/>
          <w:sz w:val="16"/>
          <w:szCs w:val="16"/>
        </w:rPr>
      </w:pPr>
    </w:p>
    <w:sectPr w:rsidR="00A31E9D" w:rsidRPr="00EE5133" w:rsidSect="00621E26">
      <w:footerReference w:type="even" r:id="rId13"/>
      <w:footerReference w:type="default" r:id="rId14"/>
      <w:headerReference w:type="first" r:id="rId15"/>
      <w:footerReference w:type="first" r:id="rId16"/>
      <w:pgSz w:w="11907" w:h="16839"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BBA7" w14:textId="77777777" w:rsidR="00936A71" w:rsidRDefault="00936A71">
      <w:pPr>
        <w:spacing w:after="0" w:line="240" w:lineRule="auto"/>
      </w:pPr>
      <w:r>
        <w:separator/>
      </w:r>
    </w:p>
  </w:endnote>
  <w:endnote w:type="continuationSeparator" w:id="0">
    <w:p w14:paraId="5F9AF901" w14:textId="77777777" w:rsidR="00936A71" w:rsidRDefault="0093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573" w14:textId="77777777" w:rsidR="00307664" w:rsidRDefault="00307664" w:rsidP="00007404">
    <w:pPr>
      <w:pStyle w:val="DocIDNew"/>
      <w:framePr w:wrap="aroun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427"/>
      <w:docPartObj>
        <w:docPartGallery w:val="Page Numbers (Bottom of Page)"/>
        <w:docPartUnique/>
      </w:docPartObj>
    </w:sdtPr>
    <w:sdtEndPr/>
    <w:sdtContent>
      <w:p w14:paraId="41037CC2" w14:textId="77777777" w:rsidR="00307664" w:rsidRDefault="00307664">
        <w:pPr>
          <w:pStyle w:val="Pieddepage"/>
          <w:jc w:val="right"/>
        </w:pPr>
        <w:r>
          <w:fldChar w:fldCharType="begin"/>
        </w:r>
        <w:r>
          <w:instrText>PAGE   \* MERGEFORMAT</w:instrText>
        </w:r>
        <w:r>
          <w:fldChar w:fldCharType="separate"/>
        </w:r>
        <w:r>
          <w:t>2</w:t>
        </w:r>
        <w:r>
          <w:fldChar w:fldCharType="end"/>
        </w:r>
      </w:p>
    </w:sdtContent>
  </w:sdt>
  <w:p w14:paraId="3DD6074D" w14:textId="77777777" w:rsidR="00307664" w:rsidRDefault="00307664" w:rsidP="00007404">
    <w:pPr>
      <w:pStyle w:val="DocIDNew"/>
      <w:framePr w:wrap="aroun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0B9A" w14:textId="77777777" w:rsidR="00307664" w:rsidRDefault="00307664" w:rsidP="00007404">
    <w:pPr>
      <w:pStyle w:val="DocIDNew"/>
      <w:framePr w:wrap="aroun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A9E5" w14:textId="77777777" w:rsidR="00936A71" w:rsidRDefault="00936A71">
      <w:pPr>
        <w:spacing w:after="0" w:line="240" w:lineRule="auto"/>
      </w:pPr>
      <w:r>
        <w:separator/>
      </w:r>
    </w:p>
  </w:footnote>
  <w:footnote w:type="continuationSeparator" w:id="0">
    <w:p w14:paraId="77878A7D" w14:textId="77777777" w:rsidR="00936A71" w:rsidRDefault="00936A71">
      <w:pPr>
        <w:spacing w:after="0" w:line="240" w:lineRule="auto"/>
      </w:pPr>
      <w:r>
        <w:continuationSeparator/>
      </w:r>
    </w:p>
  </w:footnote>
  <w:footnote w:id="1">
    <w:p w14:paraId="26C09948" w14:textId="17448C2A" w:rsidR="00307664" w:rsidRDefault="00307664">
      <w:pPr>
        <w:pStyle w:val="Notedebasdepage"/>
      </w:pPr>
      <w:r>
        <w:rPr>
          <w:rStyle w:val="Appelnotedebasdep"/>
        </w:rPr>
        <w:footnoteRef/>
      </w:r>
      <w:r>
        <w:t xml:space="preserve"> Artículo 6 de la Ley 2016-1691, de 9 de diciembre de 2016, relativa a la transparencia, a la lucha contra la corrupción y a la modernización de la vida económica.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E15" w14:textId="15A94601" w:rsidR="00AA4B61" w:rsidRDefault="00152EA6">
    <w:pPr>
      <w:pStyle w:val="En-tte"/>
    </w:pPr>
    <w:r>
      <w:rPr>
        <w:noProof/>
      </w:rPr>
      <w:drawing>
        <wp:anchor distT="0" distB="0" distL="114300" distR="114300" simplePos="0" relativeHeight="251660288" behindDoc="0" locked="0" layoutInCell="1" allowOverlap="1" wp14:anchorId="5DF1EC8F" wp14:editId="546F05AB">
          <wp:simplePos x="0" y="0"/>
          <wp:positionH relativeFrom="margin">
            <wp:posOffset>-730250</wp:posOffset>
          </wp:positionH>
          <wp:positionV relativeFrom="paragraph">
            <wp:posOffset>-175260</wp:posOffset>
          </wp:positionV>
          <wp:extent cx="1612900" cy="803275"/>
          <wp:effectExtent l="0" t="0" r="6350" b="0"/>
          <wp:wrapSquare wrapText="bothSides"/>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00">
      <w:rPr>
        <w:noProof/>
      </w:rPr>
      <w:drawing>
        <wp:anchor distT="0" distB="0" distL="114300" distR="114300" simplePos="0" relativeHeight="251659264" behindDoc="0" locked="0" layoutInCell="1" allowOverlap="1" wp14:anchorId="0F90A5EE" wp14:editId="5F1FC875">
          <wp:simplePos x="0" y="0"/>
          <wp:positionH relativeFrom="column">
            <wp:posOffset>3829050</wp:posOffset>
          </wp:positionH>
          <wp:positionV relativeFrom="paragraph">
            <wp:posOffset>63500</wp:posOffset>
          </wp:positionV>
          <wp:extent cx="2717800" cy="469900"/>
          <wp:effectExtent l="0" t="0" r="6350" b="635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8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C37"/>
    <w:multiLevelType w:val="hybridMultilevel"/>
    <w:tmpl w:val="CBAE4DD2"/>
    <w:lvl w:ilvl="0" w:tplc="E522E28C">
      <w:start w:val="1"/>
      <w:numFmt w:val="bullet"/>
      <w:lvlText w:val="­"/>
      <w:lvlJc w:val="left"/>
      <w:pPr>
        <w:ind w:left="720" w:hanging="360"/>
      </w:pPr>
      <w:rPr>
        <w:rFonts w:ascii="Courier New" w:hAnsi="Courier New" w:hint="default"/>
      </w:rPr>
    </w:lvl>
    <w:lvl w:ilvl="1" w:tplc="C7405EC4" w:tentative="1">
      <w:start w:val="1"/>
      <w:numFmt w:val="bullet"/>
      <w:lvlText w:val="o"/>
      <w:lvlJc w:val="left"/>
      <w:pPr>
        <w:ind w:left="1440" w:hanging="360"/>
      </w:pPr>
      <w:rPr>
        <w:rFonts w:ascii="Courier New" w:hAnsi="Courier New" w:cs="Courier New" w:hint="default"/>
      </w:rPr>
    </w:lvl>
    <w:lvl w:ilvl="2" w:tplc="EEACC404" w:tentative="1">
      <w:start w:val="1"/>
      <w:numFmt w:val="bullet"/>
      <w:lvlText w:val=""/>
      <w:lvlJc w:val="left"/>
      <w:pPr>
        <w:ind w:left="2160" w:hanging="360"/>
      </w:pPr>
      <w:rPr>
        <w:rFonts w:ascii="Wingdings" w:hAnsi="Wingdings" w:hint="default"/>
      </w:rPr>
    </w:lvl>
    <w:lvl w:ilvl="3" w:tplc="4F42FBF0" w:tentative="1">
      <w:start w:val="1"/>
      <w:numFmt w:val="bullet"/>
      <w:lvlText w:val=""/>
      <w:lvlJc w:val="left"/>
      <w:pPr>
        <w:ind w:left="2880" w:hanging="360"/>
      </w:pPr>
      <w:rPr>
        <w:rFonts w:ascii="Symbol" w:hAnsi="Symbol" w:hint="default"/>
      </w:rPr>
    </w:lvl>
    <w:lvl w:ilvl="4" w:tplc="EF1E07BA" w:tentative="1">
      <w:start w:val="1"/>
      <w:numFmt w:val="bullet"/>
      <w:lvlText w:val="o"/>
      <w:lvlJc w:val="left"/>
      <w:pPr>
        <w:ind w:left="3600" w:hanging="360"/>
      </w:pPr>
      <w:rPr>
        <w:rFonts w:ascii="Courier New" w:hAnsi="Courier New" w:cs="Courier New" w:hint="default"/>
      </w:rPr>
    </w:lvl>
    <w:lvl w:ilvl="5" w:tplc="BE1E137A" w:tentative="1">
      <w:start w:val="1"/>
      <w:numFmt w:val="bullet"/>
      <w:lvlText w:val=""/>
      <w:lvlJc w:val="left"/>
      <w:pPr>
        <w:ind w:left="4320" w:hanging="360"/>
      </w:pPr>
      <w:rPr>
        <w:rFonts w:ascii="Wingdings" w:hAnsi="Wingdings" w:hint="default"/>
      </w:rPr>
    </w:lvl>
    <w:lvl w:ilvl="6" w:tplc="7FFA08F6" w:tentative="1">
      <w:start w:val="1"/>
      <w:numFmt w:val="bullet"/>
      <w:lvlText w:val=""/>
      <w:lvlJc w:val="left"/>
      <w:pPr>
        <w:ind w:left="5040" w:hanging="360"/>
      </w:pPr>
      <w:rPr>
        <w:rFonts w:ascii="Symbol" w:hAnsi="Symbol" w:hint="default"/>
      </w:rPr>
    </w:lvl>
    <w:lvl w:ilvl="7" w:tplc="1BD06B9C" w:tentative="1">
      <w:start w:val="1"/>
      <w:numFmt w:val="bullet"/>
      <w:lvlText w:val="o"/>
      <w:lvlJc w:val="left"/>
      <w:pPr>
        <w:ind w:left="5760" w:hanging="360"/>
      </w:pPr>
      <w:rPr>
        <w:rFonts w:ascii="Courier New" w:hAnsi="Courier New" w:cs="Courier New" w:hint="default"/>
      </w:rPr>
    </w:lvl>
    <w:lvl w:ilvl="8" w:tplc="CF3CBA90" w:tentative="1">
      <w:start w:val="1"/>
      <w:numFmt w:val="bullet"/>
      <w:lvlText w:val=""/>
      <w:lvlJc w:val="left"/>
      <w:pPr>
        <w:ind w:left="6480" w:hanging="360"/>
      </w:pPr>
      <w:rPr>
        <w:rFonts w:ascii="Wingdings" w:hAnsi="Wingdings" w:hint="default"/>
      </w:rPr>
    </w:lvl>
  </w:abstractNum>
  <w:abstractNum w:abstractNumId="1" w15:restartNumberingAfterBreak="0">
    <w:nsid w:val="0C890BB3"/>
    <w:multiLevelType w:val="multilevel"/>
    <w:tmpl w:val="F38C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A1E26"/>
    <w:multiLevelType w:val="hybridMultilevel"/>
    <w:tmpl w:val="832A4530"/>
    <w:lvl w:ilvl="0" w:tplc="ACA60396">
      <w:start w:val="1"/>
      <w:numFmt w:val="bullet"/>
      <w:lvlText w:val="­"/>
      <w:lvlJc w:val="left"/>
      <w:pPr>
        <w:ind w:left="720" w:hanging="360"/>
      </w:pPr>
      <w:rPr>
        <w:rFonts w:ascii="Courier New" w:hAnsi="Courier New" w:hint="default"/>
      </w:rPr>
    </w:lvl>
    <w:lvl w:ilvl="1" w:tplc="E56AC928" w:tentative="1">
      <w:start w:val="1"/>
      <w:numFmt w:val="bullet"/>
      <w:lvlText w:val="o"/>
      <w:lvlJc w:val="left"/>
      <w:pPr>
        <w:ind w:left="1440" w:hanging="360"/>
      </w:pPr>
      <w:rPr>
        <w:rFonts w:ascii="Courier New" w:hAnsi="Courier New" w:cs="Courier New" w:hint="default"/>
      </w:rPr>
    </w:lvl>
    <w:lvl w:ilvl="2" w:tplc="AC46A476" w:tentative="1">
      <w:start w:val="1"/>
      <w:numFmt w:val="bullet"/>
      <w:lvlText w:val=""/>
      <w:lvlJc w:val="left"/>
      <w:pPr>
        <w:ind w:left="2160" w:hanging="360"/>
      </w:pPr>
      <w:rPr>
        <w:rFonts w:ascii="Wingdings" w:hAnsi="Wingdings" w:hint="default"/>
      </w:rPr>
    </w:lvl>
    <w:lvl w:ilvl="3" w:tplc="C3EEF734" w:tentative="1">
      <w:start w:val="1"/>
      <w:numFmt w:val="bullet"/>
      <w:lvlText w:val=""/>
      <w:lvlJc w:val="left"/>
      <w:pPr>
        <w:ind w:left="2880" w:hanging="360"/>
      </w:pPr>
      <w:rPr>
        <w:rFonts w:ascii="Symbol" w:hAnsi="Symbol" w:hint="default"/>
      </w:rPr>
    </w:lvl>
    <w:lvl w:ilvl="4" w:tplc="1C5C3420" w:tentative="1">
      <w:start w:val="1"/>
      <w:numFmt w:val="bullet"/>
      <w:lvlText w:val="o"/>
      <w:lvlJc w:val="left"/>
      <w:pPr>
        <w:ind w:left="3600" w:hanging="360"/>
      </w:pPr>
      <w:rPr>
        <w:rFonts w:ascii="Courier New" w:hAnsi="Courier New" w:cs="Courier New" w:hint="default"/>
      </w:rPr>
    </w:lvl>
    <w:lvl w:ilvl="5" w:tplc="33C6A558" w:tentative="1">
      <w:start w:val="1"/>
      <w:numFmt w:val="bullet"/>
      <w:lvlText w:val=""/>
      <w:lvlJc w:val="left"/>
      <w:pPr>
        <w:ind w:left="4320" w:hanging="360"/>
      </w:pPr>
      <w:rPr>
        <w:rFonts w:ascii="Wingdings" w:hAnsi="Wingdings" w:hint="default"/>
      </w:rPr>
    </w:lvl>
    <w:lvl w:ilvl="6" w:tplc="C55E4C50" w:tentative="1">
      <w:start w:val="1"/>
      <w:numFmt w:val="bullet"/>
      <w:lvlText w:val=""/>
      <w:lvlJc w:val="left"/>
      <w:pPr>
        <w:ind w:left="5040" w:hanging="360"/>
      </w:pPr>
      <w:rPr>
        <w:rFonts w:ascii="Symbol" w:hAnsi="Symbol" w:hint="default"/>
      </w:rPr>
    </w:lvl>
    <w:lvl w:ilvl="7" w:tplc="266EB1F2" w:tentative="1">
      <w:start w:val="1"/>
      <w:numFmt w:val="bullet"/>
      <w:lvlText w:val="o"/>
      <w:lvlJc w:val="left"/>
      <w:pPr>
        <w:ind w:left="5760" w:hanging="360"/>
      </w:pPr>
      <w:rPr>
        <w:rFonts w:ascii="Courier New" w:hAnsi="Courier New" w:cs="Courier New" w:hint="default"/>
      </w:rPr>
    </w:lvl>
    <w:lvl w:ilvl="8" w:tplc="39EEE5EE" w:tentative="1">
      <w:start w:val="1"/>
      <w:numFmt w:val="bullet"/>
      <w:lvlText w:val=""/>
      <w:lvlJc w:val="left"/>
      <w:pPr>
        <w:ind w:left="6480" w:hanging="360"/>
      </w:pPr>
      <w:rPr>
        <w:rFonts w:ascii="Wingdings" w:hAnsi="Wingdings" w:hint="default"/>
      </w:rPr>
    </w:lvl>
  </w:abstractNum>
  <w:abstractNum w:abstractNumId="3" w15:restartNumberingAfterBreak="0">
    <w:nsid w:val="2CD40037"/>
    <w:multiLevelType w:val="hybridMultilevel"/>
    <w:tmpl w:val="EBCA49FE"/>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A6219"/>
    <w:multiLevelType w:val="hybridMultilevel"/>
    <w:tmpl w:val="3EB280BE"/>
    <w:name w:val="Titre 4"/>
    <w:lvl w:ilvl="0" w:tplc="74485F60">
      <w:start w:val="1"/>
      <w:numFmt w:val="lowerRoman"/>
      <w:pStyle w:val="Titre4"/>
      <w:lvlText w:val="(%1)"/>
      <w:lvlJc w:val="left"/>
      <w:pPr>
        <w:ind w:left="720" w:hanging="360"/>
      </w:pPr>
      <w:rPr>
        <w:rFonts w:hint="default"/>
        <w:b/>
      </w:rPr>
    </w:lvl>
    <w:lvl w:ilvl="1" w:tplc="4D5AD3BA" w:tentative="1">
      <w:start w:val="1"/>
      <w:numFmt w:val="lowerLetter"/>
      <w:lvlText w:val="%2."/>
      <w:lvlJc w:val="left"/>
      <w:pPr>
        <w:ind w:left="1440" w:hanging="360"/>
      </w:pPr>
    </w:lvl>
    <w:lvl w:ilvl="2" w:tplc="16C0187E" w:tentative="1">
      <w:start w:val="1"/>
      <w:numFmt w:val="lowerRoman"/>
      <w:lvlText w:val="%3."/>
      <w:lvlJc w:val="right"/>
      <w:pPr>
        <w:ind w:left="2160" w:hanging="180"/>
      </w:pPr>
    </w:lvl>
    <w:lvl w:ilvl="3" w:tplc="05641144" w:tentative="1">
      <w:start w:val="1"/>
      <w:numFmt w:val="decimal"/>
      <w:lvlText w:val="%4."/>
      <w:lvlJc w:val="left"/>
      <w:pPr>
        <w:ind w:left="2880" w:hanging="360"/>
      </w:pPr>
    </w:lvl>
    <w:lvl w:ilvl="4" w:tplc="B8E8189E" w:tentative="1">
      <w:start w:val="1"/>
      <w:numFmt w:val="lowerLetter"/>
      <w:lvlText w:val="%5."/>
      <w:lvlJc w:val="left"/>
      <w:pPr>
        <w:ind w:left="3600" w:hanging="360"/>
      </w:pPr>
    </w:lvl>
    <w:lvl w:ilvl="5" w:tplc="B7F49B24" w:tentative="1">
      <w:start w:val="1"/>
      <w:numFmt w:val="lowerRoman"/>
      <w:lvlText w:val="%6."/>
      <w:lvlJc w:val="right"/>
      <w:pPr>
        <w:ind w:left="4320" w:hanging="180"/>
      </w:pPr>
    </w:lvl>
    <w:lvl w:ilvl="6" w:tplc="2F5C5EA2" w:tentative="1">
      <w:start w:val="1"/>
      <w:numFmt w:val="decimal"/>
      <w:lvlText w:val="%7."/>
      <w:lvlJc w:val="left"/>
      <w:pPr>
        <w:ind w:left="5040" w:hanging="360"/>
      </w:pPr>
    </w:lvl>
    <w:lvl w:ilvl="7" w:tplc="0988223C" w:tentative="1">
      <w:start w:val="1"/>
      <w:numFmt w:val="lowerLetter"/>
      <w:lvlText w:val="%8."/>
      <w:lvlJc w:val="left"/>
      <w:pPr>
        <w:ind w:left="5760" w:hanging="360"/>
      </w:pPr>
    </w:lvl>
    <w:lvl w:ilvl="8" w:tplc="BBFC3A92" w:tentative="1">
      <w:start w:val="1"/>
      <w:numFmt w:val="lowerRoman"/>
      <w:lvlText w:val="%9."/>
      <w:lvlJc w:val="right"/>
      <w:pPr>
        <w:ind w:left="6480" w:hanging="180"/>
      </w:pPr>
    </w:lvl>
  </w:abstractNum>
  <w:abstractNum w:abstractNumId="5" w15:restartNumberingAfterBreak="0">
    <w:nsid w:val="34990C2D"/>
    <w:multiLevelType w:val="hybridMultilevel"/>
    <w:tmpl w:val="8806DDE4"/>
    <w:lvl w:ilvl="0" w:tplc="2AEC1696">
      <w:start w:val="1"/>
      <w:numFmt w:val="bullet"/>
      <w:lvlText w:val="-"/>
      <w:lvlJc w:val="left"/>
      <w:pPr>
        <w:ind w:left="360" w:hanging="360"/>
      </w:pPr>
      <w:rPr>
        <w:rFonts w:ascii="Tahoma" w:eastAsia="Times New Roman" w:hAnsi="Tahoma" w:cs="Tahoma" w:hint="default"/>
      </w:rPr>
    </w:lvl>
    <w:lvl w:ilvl="1" w:tplc="EF0E9DF8" w:tentative="1">
      <w:start w:val="1"/>
      <w:numFmt w:val="bullet"/>
      <w:lvlText w:val="o"/>
      <w:lvlJc w:val="left"/>
      <w:pPr>
        <w:ind w:left="1080" w:hanging="360"/>
      </w:pPr>
      <w:rPr>
        <w:rFonts w:ascii="Courier New" w:hAnsi="Courier New" w:cs="Courier New" w:hint="default"/>
      </w:rPr>
    </w:lvl>
    <w:lvl w:ilvl="2" w:tplc="A3F4409A" w:tentative="1">
      <w:start w:val="1"/>
      <w:numFmt w:val="bullet"/>
      <w:lvlText w:val=""/>
      <w:lvlJc w:val="left"/>
      <w:pPr>
        <w:ind w:left="1800" w:hanging="360"/>
      </w:pPr>
      <w:rPr>
        <w:rFonts w:ascii="Wingdings" w:hAnsi="Wingdings" w:hint="default"/>
      </w:rPr>
    </w:lvl>
    <w:lvl w:ilvl="3" w:tplc="BBC27512" w:tentative="1">
      <w:start w:val="1"/>
      <w:numFmt w:val="bullet"/>
      <w:lvlText w:val=""/>
      <w:lvlJc w:val="left"/>
      <w:pPr>
        <w:ind w:left="2520" w:hanging="360"/>
      </w:pPr>
      <w:rPr>
        <w:rFonts w:ascii="Symbol" w:hAnsi="Symbol" w:hint="default"/>
      </w:rPr>
    </w:lvl>
    <w:lvl w:ilvl="4" w:tplc="C7547CF6" w:tentative="1">
      <w:start w:val="1"/>
      <w:numFmt w:val="bullet"/>
      <w:lvlText w:val="o"/>
      <w:lvlJc w:val="left"/>
      <w:pPr>
        <w:ind w:left="3240" w:hanging="360"/>
      </w:pPr>
      <w:rPr>
        <w:rFonts w:ascii="Courier New" w:hAnsi="Courier New" w:cs="Courier New" w:hint="default"/>
      </w:rPr>
    </w:lvl>
    <w:lvl w:ilvl="5" w:tplc="8E7CCAF4" w:tentative="1">
      <w:start w:val="1"/>
      <w:numFmt w:val="bullet"/>
      <w:lvlText w:val=""/>
      <w:lvlJc w:val="left"/>
      <w:pPr>
        <w:ind w:left="3960" w:hanging="360"/>
      </w:pPr>
      <w:rPr>
        <w:rFonts w:ascii="Wingdings" w:hAnsi="Wingdings" w:hint="default"/>
      </w:rPr>
    </w:lvl>
    <w:lvl w:ilvl="6" w:tplc="6920576E" w:tentative="1">
      <w:start w:val="1"/>
      <w:numFmt w:val="bullet"/>
      <w:lvlText w:val=""/>
      <w:lvlJc w:val="left"/>
      <w:pPr>
        <w:ind w:left="4680" w:hanging="360"/>
      </w:pPr>
      <w:rPr>
        <w:rFonts w:ascii="Symbol" w:hAnsi="Symbol" w:hint="default"/>
      </w:rPr>
    </w:lvl>
    <w:lvl w:ilvl="7" w:tplc="B3D8DA8A" w:tentative="1">
      <w:start w:val="1"/>
      <w:numFmt w:val="bullet"/>
      <w:lvlText w:val="o"/>
      <w:lvlJc w:val="left"/>
      <w:pPr>
        <w:ind w:left="5400" w:hanging="360"/>
      </w:pPr>
      <w:rPr>
        <w:rFonts w:ascii="Courier New" w:hAnsi="Courier New" w:cs="Courier New" w:hint="default"/>
      </w:rPr>
    </w:lvl>
    <w:lvl w:ilvl="8" w:tplc="89748D16" w:tentative="1">
      <w:start w:val="1"/>
      <w:numFmt w:val="bullet"/>
      <w:lvlText w:val=""/>
      <w:lvlJc w:val="left"/>
      <w:pPr>
        <w:ind w:left="6120" w:hanging="360"/>
      </w:pPr>
      <w:rPr>
        <w:rFonts w:ascii="Wingdings" w:hAnsi="Wingdings" w:hint="default"/>
      </w:rPr>
    </w:lvl>
  </w:abstractNum>
  <w:abstractNum w:abstractNumId="6" w15:restartNumberingAfterBreak="0">
    <w:nsid w:val="3C54178D"/>
    <w:multiLevelType w:val="hybridMultilevel"/>
    <w:tmpl w:val="787E06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BF7901"/>
    <w:multiLevelType w:val="hybridMultilevel"/>
    <w:tmpl w:val="908A8766"/>
    <w:lvl w:ilvl="0" w:tplc="AEE4F408">
      <w:start w:val="1"/>
      <w:numFmt w:val="bullet"/>
      <w:lvlText w:val="­"/>
      <w:lvlJc w:val="left"/>
      <w:pPr>
        <w:ind w:left="720" w:hanging="360"/>
      </w:pPr>
      <w:rPr>
        <w:rFonts w:ascii="Courier New" w:hAnsi="Courier New" w:hint="default"/>
      </w:rPr>
    </w:lvl>
    <w:lvl w:ilvl="1" w:tplc="7BCA6896" w:tentative="1">
      <w:start w:val="1"/>
      <w:numFmt w:val="bullet"/>
      <w:lvlText w:val="o"/>
      <w:lvlJc w:val="left"/>
      <w:pPr>
        <w:ind w:left="1440" w:hanging="360"/>
      </w:pPr>
      <w:rPr>
        <w:rFonts w:ascii="Courier New" w:hAnsi="Courier New" w:cs="Courier New" w:hint="default"/>
      </w:rPr>
    </w:lvl>
    <w:lvl w:ilvl="2" w:tplc="CD2A826A" w:tentative="1">
      <w:start w:val="1"/>
      <w:numFmt w:val="bullet"/>
      <w:lvlText w:val=""/>
      <w:lvlJc w:val="left"/>
      <w:pPr>
        <w:ind w:left="2160" w:hanging="360"/>
      </w:pPr>
      <w:rPr>
        <w:rFonts w:ascii="Wingdings" w:hAnsi="Wingdings" w:hint="default"/>
      </w:rPr>
    </w:lvl>
    <w:lvl w:ilvl="3" w:tplc="B4A4767E" w:tentative="1">
      <w:start w:val="1"/>
      <w:numFmt w:val="bullet"/>
      <w:lvlText w:val=""/>
      <w:lvlJc w:val="left"/>
      <w:pPr>
        <w:ind w:left="2880" w:hanging="360"/>
      </w:pPr>
      <w:rPr>
        <w:rFonts w:ascii="Symbol" w:hAnsi="Symbol" w:hint="default"/>
      </w:rPr>
    </w:lvl>
    <w:lvl w:ilvl="4" w:tplc="20E2F6DC" w:tentative="1">
      <w:start w:val="1"/>
      <w:numFmt w:val="bullet"/>
      <w:lvlText w:val="o"/>
      <w:lvlJc w:val="left"/>
      <w:pPr>
        <w:ind w:left="3600" w:hanging="360"/>
      </w:pPr>
      <w:rPr>
        <w:rFonts w:ascii="Courier New" w:hAnsi="Courier New" w:cs="Courier New" w:hint="default"/>
      </w:rPr>
    </w:lvl>
    <w:lvl w:ilvl="5" w:tplc="09626BF8" w:tentative="1">
      <w:start w:val="1"/>
      <w:numFmt w:val="bullet"/>
      <w:lvlText w:val=""/>
      <w:lvlJc w:val="left"/>
      <w:pPr>
        <w:ind w:left="4320" w:hanging="360"/>
      </w:pPr>
      <w:rPr>
        <w:rFonts w:ascii="Wingdings" w:hAnsi="Wingdings" w:hint="default"/>
      </w:rPr>
    </w:lvl>
    <w:lvl w:ilvl="6" w:tplc="74CC5AD8" w:tentative="1">
      <w:start w:val="1"/>
      <w:numFmt w:val="bullet"/>
      <w:lvlText w:val=""/>
      <w:lvlJc w:val="left"/>
      <w:pPr>
        <w:ind w:left="5040" w:hanging="360"/>
      </w:pPr>
      <w:rPr>
        <w:rFonts w:ascii="Symbol" w:hAnsi="Symbol" w:hint="default"/>
      </w:rPr>
    </w:lvl>
    <w:lvl w:ilvl="7" w:tplc="7BE6C3B8" w:tentative="1">
      <w:start w:val="1"/>
      <w:numFmt w:val="bullet"/>
      <w:lvlText w:val="o"/>
      <w:lvlJc w:val="left"/>
      <w:pPr>
        <w:ind w:left="5760" w:hanging="360"/>
      </w:pPr>
      <w:rPr>
        <w:rFonts w:ascii="Courier New" w:hAnsi="Courier New" w:cs="Courier New" w:hint="default"/>
      </w:rPr>
    </w:lvl>
    <w:lvl w:ilvl="8" w:tplc="EE9A0DC6" w:tentative="1">
      <w:start w:val="1"/>
      <w:numFmt w:val="bullet"/>
      <w:lvlText w:val=""/>
      <w:lvlJc w:val="left"/>
      <w:pPr>
        <w:ind w:left="6480" w:hanging="360"/>
      </w:pPr>
      <w:rPr>
        <w:rFonts w:ascii="Wingdings" w:hAnsi="Wingdings" w:hint="default"/>
      </w:rPr>
    </w:lvl>
  </w:abstractNum>
  <w:abstractNum w:abstractNumId="8" w15:restartNumberingAfterBreak="0">
    <w:nsid w:val="4E6778A4"/>
    <w:multiLevelType w:val="hybridMultilevel"/>
    <w:tmpl w:val="CE24D3E6"/>
    <w:lvl w:ilvl="0" w:tplc="2DEC1C30">
      <w:start w:val="1"/>
      <w:numFmt w:val="decimal"/>
      <w:lvlText w:val="%1."/>
      <w:lvlJc w:val="left"/>
      <w:pPr>
        <w:ind w:left="360" w:firstLine="0"/>
      </w:pPr>
      <w:rPr>
        <w:rFonts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6F188E"/>
    <w:multiLevelType w:val="hybridMultilevel"/>
    <w:tmpl w:val="78667832"/>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2E5976"/>
    <w:multiLevelType w:val="hybridMultilevel"/>
    <w:tmpl w:val="B9347104"/>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CB59CF"/>
    <w:multiLevelType w:val="hybridMultilevel"/>
    <w:tmpl w:val="5BF41056"/>
    <w:lvl w:ilvl="0" w:tplc="6976430C">
      <w:start w:val="1"/>
      <w:numFmt w:val="bullet"/>
      <w:lvlText w:val=""/>
      <w:lvlJc w:val="left"/>
      <w:pPr>
        <w:ind w:left="720" w:hanging="360"/>
      </w:pPr>
      <w:rPr>
        <w:rFonts w:ascii="Symbol" w:hAnsi="Symbol" w:hint="default"/>
      </w:rPr>
    </w:lvl>
    <w:lvl w:ilvl="1" w:tplc="9A7AC8E8">
      <w:start w:val="1"/>
      <w:numFmt w:val="bullet"/>
      <w:lvlText w:val="-"/>
      <w:lvlJc w:val="left"/>
      <w:pPr>
        <w:ind w:left="1440" w:hanging="360"/>
      </w:pPr>
      <w:rPr>
        <w:rFonts w:ascii="Tahoma" w:eastAsia="Times New Roman" w:hAnsi="Tahoma" w:cs="Tahoma" w:hint="default"/>
      </w:rPr>
    </w:lvl>
    <w:lvl w:ilvl="2" w:tplc="F9C6E8B4" w:tentative="1">
      <w:start w:val="1"/>
      <w:numFmt w:val="bullet"/>
      <w:lvlText w:val=""/>
      <w:lvlJc w:val="left"/>
      <w:pPr>
        <w:ind w:left="2160" w:hanging="360"/>
      </w:pPr>
      <w:rPr>
        <w:rFonts w:ascii="Wingdings" w:hAnsi="Wingdings" w:hint="default"/>
      </w:rPr>
    </w:lvl>
    <w:lvl w:ilvl="3" w:tplc="DF3A3698" w:tentative="1">
      <w:start w:val="1"/>
      <w:numFmt w:val="bullet"/>
      <w:lvlText w:val=""/>
      <w:lvlJc w:val="left"/>
      <w:pPr>
        <w:ind w:left="2880" w:hanging="360"/>
      </w:pPr>
      <w:rPr>
        <w:rFonts w:ascii="Symbol" w:hAnsi="Symbol" w:hint="default"/>
      </w:rPr>
    </w:lvl>
    <w:lvl w:ilvl="4" w:tplc="CB82B0FE" w:tentative="1">
      <w:start w:val="1"/>
      <w:numFmt w:val="bullet"/>
      <w:lvlText w:val="o"/>
      <w:lvlJc w:val="left"/>
      <w:pPr>
        <w:ind w:left="3600" w:hanging="360"/>
      </w:pPr>
      <w:rPr>
        <w:rFonts w:ascii="Courier New" w:hAnsi="Courier New" w:cs="Courier New" w:hint="default"/>
      </w:rPr>
    </w:lvl>
    <w:lvl w:ilvl="5" w:tplc="6D8A9E80" w:tentative="1">
      <w:start w:val="1"/>
      <w:numFmt w:val="bullet"/>
      <w:lvlText w:val=""/>
      <w:lvlJc w:val="left"/>
      <w:pPr>
        <w:ind w:left="4320" w:hanging="360"/>
      </w:pPr>
      <w:rPr>
        <w:rFonts w:ascii="Wingdings" w:hAnsi="Wingdings" w:hint="default"/>
      </w:rPr>
    </w:lvl>
    <w:lvl w:ilvl="6" w:tplc="0CB27576" w:tentative="1">
      <w:start w:val="1"/>
      <w:numFmt w:val="bullet"/>
      <w:lvlText w:val=""/>
      <w:lvlJc w:val="left"/>
      <w:pPr>
        <w:ind w:left="5040" w:hanging="360"/>
      </w:pPr>
      <w:rPr>
        <w:rFonts w:ascii="Symbol" w:hAnsi="Symbol" w:hint="default"/>
      </w:rPr>
    </w:lvl>
    <w:lvl w:ilvl="7" w:tplc="896A16F0" w:tentative="1">
      <w:start w:val="1"/>
      <w:numFmt w:val="bullet"/>
      <w:lvlText w:val="o"/>
      <w:lvlJc w:val="left"/>
      <w:pPr>
        <w:ind w:left="5760" w:hanging="360"/>
      </w:pPr>
      <w:rPr>
        <w:rFonts w:ascii="Courier New" w:hAnsi="Courier New" w:cs="Courier New" w:hint="default"/>
      </w:rPr>
    </w:lvl>
    <w:lvl w:ilvl="8" w:tplc="3D1E3C9A" w:tentative="1">
      <w:start w:val="1"/>
      <w:numFmt w:val="bullet"/>
      <w:lvlText w:val=""/>
      <w:lvlJc w:val="left"/>
      <w:pPr>
        <w:ind w:left="6480" w:hanging="360"/>
      </w:pPr>
      <w:rPr>
        <w:rFonts w:ascii="Wingdings" w:hAnsi="Wingdings" w:hint="default"/>
      </w:rPr>
    </w:lvl>
  </w:abstractNum>
  <w:abstractNum w:abstractNumId="12" w15:restartNumberingAfterBreak="0">
    <w:nsid w:val="5A715EAD"/>
    <w:multiLevelType w:val="multilevel"/>
    <w:tmpl w:val="4F585AB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5F3012"/>
    <w:multiLevelType w:val="hybridMultilevel"/>
    <w:tmpl w:val="E3A83D8C"/>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9E52A4"/>
    <w:multiLevelType w:val="hybridMultilevel"/>
    <w:tmpl w:val="70B6967C"/>
    <w:lvl w:ilvl="0" w:tplc="58484076">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D005D9"/>
    <w:multiLevelType w:val="hybridMultilevel"/>
    <w:tmpl w:val="230871E8"/>
    <w:lvl w:ilvl="0" w:tplc="0E1A6BCC">
      <w:start w:val="1"/>
      <w:numFmt w:val="bullet"/>
      <w:lvlText w:val="-"/>
      <w:lvlJc w:val="left"/>
      <w:pPr>
        <w:ind w:left="360" w:hanging="360"/>
      </w:pPr>
      <w:rPr>
        <w:rFonts w:ascii="Tahoma" w:eastAsia="Times New Roman" w:hAnsi="Tahoma" w:cs="Tahoma" w:hint="default"/>
      </w:rPr>
    </w:lvl>
    <w:lvl w:ilvl="1" w:tplc="D9228A88">
      <w:start w:val="1"/>
      <w:numFmt w:val="bullet"/>
      <w:lvlText w:val="o"/>
      <w:lvlJc w:val="left"/>
      <w:pPr>
        <w:ind w:left="1080" w:hanging="360"/>
      </w:pPr>
      <w:rPr>
        <w:rFonts w:ascii="Courier New" w:hAnsi="Courier New" w:cs="Courier New" w:hint="default"/>
      </w:rPr>
    </w:lvl>
    <w:lvl w:ilvl="2" w:tplc="14567D06" w:tentative="1">
      <w:start w:val="1"/>
      <w:numFmt w:val="bullet"/>
      <w:lvlText w:val=""/>
      <w:lvlJc w:val="left"/>
      <w:pPr>
        <w:ind w:left="1800" w:hanging="360"/>
      </w:pPr>
      <w:rPr>
        <w:rFonts w:ascii="Wingdings" w:hAnsi="Wingdings" w:hint="default"/>
      </w:rPr>
    </w:lvl>
    <w:lvl w:ilvl="3" w:tplc="D05A9A1A" w:tentative="1">
      <w:start w:val="1"/>
      <w:numFmt w:val="bullet"/>
      <w:lvlText w:val=""/>
      <w:lvlJc w:val="left"/>
      <w:pPr>
        <w:ind w:left="2520" w:hanging="360"/>
      </w:pPr>
      <w:rPr>
        <w:rFonts w:ascii="Symbol" w:hAnsi="Symbol" w:hint="default"/>
      </w:rPr>
    </w:lvl>
    <w:lvl w:ilvl="4" w:tplc="4BAC8F68" w:tentative="1">
      <w:start w:val="1"/>
      <w:numFmt w:val="bullet"/>
      <w:lvlText w:val="o"/>
      <w:lvlJc w:val="left"/>
      <w:pPr>
        <w:ind w:left="3240" w:hanging="360"/>
      </w:pPr>
      <w:rPr>
        <w:rFonts w:ascii="Courier New" w:hAnsi="Courier New" w:cs="Courier New" w:hint="default"/>
      </w:rPr>
    </w:lvl>
    <w:lvl w:ilvl="5" w:tplc="EDDEDEB4" w:tentative="1">
      <w:start w:val="1"/>
      <w:numFmt w:val="bullet"/>
      <w:lvlText w:val=""/>
      <w:lvlJc w:val="left"/>
      <w:pPr>
        <w:ind w:left="3960" w:hanging="360"/>
      </w:pPr>
      <w:rPr>
        <w:rFonts w:ascii="Wingdings" w:hAnsi="Wingdings" w:hint="default"/>
      </w:rPr>
    </w:lvl>
    <w:lvl w:ilvl="6" w:tplc="4BB2786E" w:tentative="1">
      <w:start w:val="1"/>
      <w:numFmt w:val="bullet"/>
      <w:lvlText w:val=""/>
      <w:lvlJc w:val="left"/>
      <w:pPr>
        <w:ind w:left="4680" w:hanging="360"/>
      </w:pPr>
      <w:rPr>
        <w:rFonts w:ascii="Symbol" w:hAnsi="Symbol" w:hint="default"/>
      </w:rPr>
    </w:lvl>
    <w:lvl w:ilvl="7" w:tplc="8B9C4958" w:tentative="1">
      <w:start w:val="1"/>
      <w:numFmt w:val="bullet"/>
      <w:lvlText w:val="o"/>
      <w:lvlJc w:val="left"/>
      <w:pPr>
        <w:ind w:left="5400" w:hanging="360"/>
      </w:pPr>
      <w:rPr>
        <w:rFonts w:ascii="Courier New" w:hAnsi="Courier New" w:cs="Courier New" w:hint="default"/>
      </w:rPr>
    </w:lvl>
    <w:lvl w:ilvl="8" w:tplc="3606D78E" w:tentative="1">
      <w:start w:val="1"/>
      <w:numFmt w:val="bullet"/>
      <w:lvlText w:val=""/>
      <w:lvlJc w:val="left"/>
      <w:pPr>
        <w:ind w:left="6120" w:hanging="360"/>
      </w:pPr>
      <w:rPr>
        <w:rFonts w:ascii="Wingdings" w:hAnsi="Wingdings" w:hint="default"/>
      </w:rPr>
    </w:lvl>
  </w:abstractNum>
  <w:abstractNum w:abstractNumId="16" w15:restartNumberingAfterBreak="0">
    <w:nsid w:val="71E77DA9"/>
    <w:multiLevelType w:val="multilevel"/>
    <w:tmpl w:val="21225D9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322C14"/>
    <w:multiLevelType w:val="hybridMultilevel"/>
    <w:tmpl w:val="6D609CF2"/>
    <w:lvl w:ilvl="0" w:tplc="C6F43936">
      <w:start w:val="1"/>
      <w:numFmt w:val="bullet"/>
      <w:lvlText w:val="­"/>
      <w:lvlJc w:val="left"/>
      <w:pPr>
        <w:ind w:left="720" w:hanging="360"/>
      </w:pPr>
      <w:rPr>
        <w:rFonts w:ascii="Courier New" w:hAnsi="Courier New" w:hint="default"/>
      </w:rPr>
    </w:lvl>
    <w:lvl w:ilvl="1" w:tplc="48DA3426">
      <w:start w:val="1"/>
      <w:numFmt w:val="bullet"/>
      <w:lvlText w:val="•"/>
      <w:lvlJc w:val="left"/>
      <w:pPr>
        <w:ind w:left="1440" w:hanging="360"/>
      </w:pPr>
      <w:rPr>
        <w:rFonts w:ascii="Times New Roman" w:eastAsia="Calibri" w:hAnsi="Times New Roman" w:cs="Times New Roman" w:hint="default"/>
      </w:rPr>
    </w:lvl>
    <w:lvl w:ilvl="2" w:tplc="F3525806">
      <w:start w:val="1"/>
      <w:numFmt w:val="bullet"/>
      <w:lvlText w:val=""/>
      <w:lvlJc w:val="left"/>
      <w:pPr>
        <w:ind w:left="2160" w:hanging="360"/>
      </w:pPr>
      <w:rPr>
        <w:rFonts w:ascii="Wingdings" w:hAnsi="Wingdings" w:hint="default"/>
      </w:rPr>
    </w:lvl>
    <w:lvl w:ilvl="3" w:tplc="40847BA8" w:tentative="1">
      <w:start w:val="1"/>
      <w:numFmt w:val="bullet"/>
      <w:lvlText w:val=""/>
      <w:lvlJc w:val="left"/>
      <w:pPr>
        <w:ind w:left="2880" w:hanging="360"/>
      </w:pPr>
      <w:rPr>
        <w:rFonts w:ascii="Symbol" w:hAnsi="Symbol" w:hint="default"/>
      </w:rPr>
    </w:lvl>
    <w:lvl w:ilvl="4" w:tplc="69B4B7D2" w:tentative="1">
      <w:start w:val="1"/>
      <w:numFmt w:val="bullet"/>
      <w:lvlText w:val="o"/>
      <w:lvlJc w:val="left"/>
      <w:pPr>
        <w:ind w:left="3600" w:hanging="360"/>
      </w:pPr>
      <w:rPr>
        <w:rFonts w:ascii="Courier New" w:hAnsi="Courier New" w:cs="Courier New" w:hint="default"/>
      </w:rPr>
    </w:lvl>
    <w:lvl w:ilvl="5" w:tplc="7208FD24" w:tentative="1">
      <w:start w:val="1"/>
      <w:numFmt w:val="bullet"/>
      <w:lvlText w:val=""/>
      <w:lvlJc w:val="left"/>
      <w:pPr>
        <w:ind w:left="4320" w:hanging="360"/>
      </w:pPr>
      <w:rPr>
        <w:rFonts w:ascii="Wingdings" w:hAnsi="Wingdings" w:hint="default"/>
      </w:rPr>
    </w:lvl>
    <w:lvl w:ilvl="6" w:tplc="EC8C677E" w:tentative="1">
      <w:start w:val="1"/>
      <w:numFmt w:val="bullet"/>
      <w:lvlText w:val=""/>
      <w:lvlJc w:val="left"/>
      <w:pPr>
        <w:ind w:left="5040" w:hanging="360"/>
      </w:pPr>
      <w:rPr>
        <w:rFonts w:ascii="Symbol" w:hAnsi="Symbol" w:hint="default"/>
      </w:rPr>
    </w:lvl>
    <w:lvl w:ilvl="7" w:tplc="D24A0F20" w:tentative="1">
      <w:start w:val="1"/>
      <w:numFmt w:val="bullet"/>
      <w:lvlText w:val="o"/>
      <w:lvlJc w:val="left"/>
      <w:pPr>
        <w:ind w:left="5760" w:hanging="360"/>
      </w:pPr>
      <w:rPr>
        <w:rFonts w:ascii="Courier New" w:hAnsi="Courier New" w:cs="Courier New" w:hint="default"/>
      </w:rPr>
    </w:lvl>
    <w:lvl w:ilvl="8" w:tplc="BB228DDA" w:tentative="1">
      <w:start w:val="1"/>
      <w:numFmt w:val="bullet"/>
      <w:lvlText w:val=""/>
      <w:lvlJc w:val="left"/>
      <w:pPr>
        <w:ind w:left="6480" w:hanging="360"/>
      </w:pPr>
      <w:rPr>
        <w:rFonts w:ascii="Wingdings" w:hAnsi="Wingdings" w:hint="default"/>
      </w:rPr>
    </w:lvl>
  </w:abstractNum>
  <w:num w:numId="1" w16cid:durableId="1824807958">
    <w:abstractNumId w:val="4"/>
  </w:num>
  <w:num w:numId="2" w16cid:durableId="2076051776">
    <w:abstractNumId w:val="16"/>
  </w:num>
  <w:num w:numId="3" w16cid:durableId="213464445">
    <w:abstractNumId w:val="12"/>
  </w:num>
  <w:num w:numId="4" w16cid:durableId="505439392">
    <w:abstractNumId w:val="11"/>
  </w:num>
  <w:num w:numId="5" w16cid:durableId="555435059">
    <w:abstractNumId w:val="5"/>
  </w:num>
  <w:num w:numId="6" w16cid:durableId="1960263195">
    <w:abstractNumId w:val="15"/>
  </w:num>
  <w:num w:numId="7" w16cid:durableId="425351717">
    <w:abstractNumId w:val="17"/>
  </w:num>
  <w:num w:numId="8" w16cid:durableId="730159133">
    <w:abstractNumId w:val="2"/>
  </w:num>
  <w:num w:numId="9" w16cid:durableId="473790574">
    <w:abstractNumId w:val="0"/>
  </w:num>
  <w:num w:numId="10" w16cid:durableId="591165155">
    <w:abstractNumId w:val="7"/>
  </w:num>
  <w:num w:numId="11" w16cid:durableId="1018234949">
    <w:abstractNumId w:val="14"/>
  </w:num>
  <w:num w:numId="12" w16cid:durableId="95030108">
    <w:abstractNumId w:val="1"/>
  </w:num>
  <w:num w:numId="13" w16cid:durableId="1946644900">
    <w:abstractNumId w:val="6"/>
  </w:num>
  <w:num w:numId="14" w16cid:durableId="734282567">
    <w:abstractNumId w:val="3"/>
  </w:num>
  <w:num w:numId="15" w16cid:durableId="1842769961">
    <w:abstractNumId w:val="10"/>
  </w:num>
  <w:num w:numId="16" w16cid:durableId="1659118282">
    <w:abstractNumId w:val="8"/>
  </w:num>
  <w:num w:numId="17" w16cid:durableId="1217816745">
    <w:abstractNumId w:val="13"/>
  </w:num>
  <w:num w:numId="18" w16cid:durableId="56009225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26"/>
    <w:rsid w:val="00002E69"/>
    <w:rsid w:val="00007404"/>
    <w:rsid w:val="000157CE"/>
    <w:rsid w:val="00021EFF"/>
    <w:rsid w:val="00022042"/>
    <w:rsid w:val="000307D2"/>
    <w:rsid w:val="00061EE6"/>
    <w:rsid w:val="00062468"/>
    <w:rsid w:val="00065D82"/>
    <w:rsid w:val="0007008F"/>
    <w:rsid w:val="00071641"/>
    <w:rsid w:val="00072DB4"/>
    <w:rsid w:val="00075327"/>
    <w:rsid w:val="00084D30"/>
    <w:rsid w:val="000948F4"/>
    <w:rsid w:val="0009573E"/>
    <w:rsid w:val="00096D0A"/>
    <w:rsid w:val="000A25DB"/>
    <w:rsid w:val="000B2FA6"/>
    <w:rsid w:val="000B3CFC"/>
    <w:rsid w:val="000B727D"/>
    <w:rsid w:val="000C69FC"/>
    <w:rsid w:val="000C7AD9"/>
    <w:rsid w:val="000D2EA4"/>
    <w:rsid w:val="000D3F8B"/>
    <w:rsid w:val="000D4FAB"/>
    <w:rsid w:val="000E0564"/>
    <w:rsid w:val="000E50CD"/>
    <w:rsid w:val="000E72F0"/>
    <w:rsid w:val="000F192A"/>
    <w:rsid w:val="000F208B"/>
    <w:rsid w:val="000F4CFC"/>
    <w:rsid w:val="0010176B"/>
    <w:rsid w:val="0010468B"/>
    <w:rsid w:val="001055C7"/>
    <w:rsid w:val="00111484"/>
    <w:rsid w:val="0011153C"/>
    <w:rsid w:val="00113441"/>
    <w:rsid w:val="00114ED8"/>
    <w:rsid w:val="00117051"/>
    <w:rsid w:val="00117D89"/>
    <w:rsid w:val="00120E16"/>
    <w:rsid w:val="00122599"/>
    <w:rsid w:val="00126227"/>
    <w:rsid w:val="00126393"/>
    <w:rsid w:val="001335C7"/>
    <w:rsid w:val="001406F0"/>
    <w:rsid w:val="001423F0"/>
    <w:rsid w:val="001458EF"/>
    <w:rsid w:val="00146701"/>
    <w:rsid w:val="001467EA"/>
    <w:rsid w:val="00152EA6"/>
    <w:rsid w:val="001556DB"/>
    <w:rsid w:val="00157A69"/>
    <w:rsid w:val="00166B4A"/>
    <w:rsid w:val="00166E14"/>
    <w:rsid w:val="001A2CAB"/>
    <w:rsid w:val="001A3E97"/>
    <w:rsid w:val="001A5445"/>
    <w:rsid w:val="001A7064"/>
    <w:rsid w:val="001B0029"/>
    <w:rsid w:val="001B5D40"/>
    <w:rsid w:val="001C1BB3"/>
    <w:rsid w:val="001C2F6E"/>
    <w:rsid w:val="001C3555"/>
    <w:rsid w:val="001D665E"/>
    <w:rsid w:val="001E1B12"/>
    <w:rsid w:val="001E5D73"/>
    <w:rsid w:val="001E61EE"/>
    <w:rsid w:val="001E73BB"/>
    <w:rsid w:val="001F2F39"/>
    <w:rsid w:val="001F377E"/>
    <w:rsid w:val="001F4023"/>
    <w:rsid w:val="001F438C"/>
    <w:rsid w:val="001F4C02"/>
    <w:rsid w:val="00204031"/>
    <w:rsid w:val="00206BA9"/>
    <w:rsid w:val="002129B6"/>
    <w:rsid w:val="0022245B"/>
    <w:rsid w:val="00230EE4"/>
    <w:rsid w:val="00235450"/>
    <w:rsid w:val="00244C43"/>
    <w:rsid w:val="0024605D"/>
    <w:rsid w:val="00251FF3"/>
    <w:rsid w:val="00252D7E"/>
    <w:rsid w:val="002544B5"/>
    <w:rsid w:val="002560A3"/>
    <w:rsid w:val="002568E8"/>
    <w:rsid w:val="002579B4"/>
    <w:rsid w:val="0026380A"/>
    <w:rsid w:val="002705F7"/>
    <w:rsid w:val="00275392"/>
    <w:rsid w:val="00276AE7"/>
    <w:rsid w:val="0028239F"/>
    <w:rsid w:val="00282A0C"/>
    <w:rsid w:val="00296EA0"/>
    <w:rsid w:val="002A1387"/>
    <w:rsid w:val="002A6C17"/>
    <w:rsid w:val="002B2614"/>
    <w:rsid w:val="002C4CBC"/>
    <w:rsid w:val="002C6CCE"/>
    <w:rsid w:val="002C747D"/>
    <w:rsid w:val="002C7BAD"/>
    <w:rsid w:val="002D0144"/>
    <w:rsid w:val="002D161E"/>
    <w:rsid w:val="002D18BA"/>
    <w:rsid w:val="002D3121"/>
    <w:rsid w:val="002D3BC2"/>
    <w:rsid w:val="002D6009"/>
    <w:rsid w:val="002E346E"/>
    <w:rsid w:val="002E4AA5"/>
    <w:rsid w:val="002E7C70"/>
    <w:rsid w:val="003063D0"/>
    <w:rsid w:val="00307664"/>
    <w:rsid w:val="00312AAB"/>
    <w:rsid w:val="003150E2"/>
    <w:rsid w:val="003227D3"/>
    <w:rsid w:val="003332BF"/>
    <w:rsid w:val="0034083B"/>
    <w:rsid w:val="003456B6"/>
    <w:rsid w:val="0034705D"/>
    <w:rsid w:val="00352FCD"/>
    <w:rsid w:val="003561F2"/>
    <w:rsid w:val="003655B1"/>
    <w:rsid w:val="003745FA"/>
    <w:rsid w:val="00375B2E"/>
    <w:rsid w:val="003768B7"/>
    <w:rsid w:val="0038625F"/>
    <w:rsid w:val="00392FCE"/>
    <w:rsid w:val="00395D62"/>
    <w:rsid w:val="003A200E"/>
    <w:rsid w:val="003A2480"/>
    <w:rsid w:val="003A413A"/>
    <w:rsid w:val="003A4E9B"/>
    <w:rsid w:val="003C09E5"/>
    <w:rsid w:val="003C302A"/>
    <w:rsid w:val="003C441A"/>
    <w:rsid w:val="003C5B7A"/>
    <w:rsid w:val="003C6947"/>
    <w:rsid w:val="003D3EEE"/>
    <w:rsid w:val="003D71C6"/>
    <w:rsid w:val="003E7BC5"/>
    <w:rsid w:val="003F02B3"/>
    <w:rsid w:val="003F50C3"/>
    <w:rsid w:val="00401939"/>
    <w:rsid w:val="00403621"/>
    <w:rsid w:val="00407708"/>
    <w:rsid w:val="00430A1E"/>
    <w:rsid w:val="00434F50"/>
    <w:rsid w:val="004371FC"/>
    <w:rsid w:val="00442796"/>
    <w:rsid w:val="00453ECA"/>
    <w:rsid w:val="004563A1"/>
    <w:rsid w:val="00457FBF"/>
    <w:rsid w:val="00461555"/>
    <w:rsid w:val="00462515"/>
    <w:rsid w:val="004635D2"/>
    <w:rsid w:val="0046362A"/>
    <w:rsid w:val="00463CD3"/>
    <w:rsid w:val="00464C8B"/>
    <w:rsid w:val="00471C21"/>
    <w:rsid w:val="004923F5"/>
    <w:rsid w:val="00494A76"/>
    <w:rsid w:val="00495E28"/>
    <w:rsid w:val="004A2F9F"/>
    <w:rsid w:val="004A6275"/>
    <w:rsid w:val="004B012F"/>
    <w:rsid w:val="004B36F5"/>
    <w:rsid w:val="004B63D4"/>
    <w:rsid w:val="004B6C91"/>
    <w:rsid w:val="004B6CFC"/>
    <w:rsid w:val="004C5CDC"/>
    <w:rsid w:val="004C5EE4"/>
    <w:rsid w:val="004C60B5"/>
    <w:rsid w:val="004D2DDC"/>
    <w:rsid w:val="004E55EE"/>
    <w:rsid w:val="004E61D6"/>
    <w:rsid w:val="005018F1"/>
    <w:rsid w:val="00503067"/>
    <w:rsid w:val="00510326"/>
    <w:rsid w:val="00517191"/>
    <w:rsid w:val="00517D26"/>
    <w:rsid w:val="00520C44"/>
    <w:rsid w:val="00523668"/>
    <w:rsid w:val="0052670A"/>
    <w:rsid w:val="00531CCC"/>
    <w:rsid w:val="00540C98"/>
    <w:rsid w:val="005411E6"/>
    <w:rsid w:val="0054565C"/>
    <w:rsid w:val="005479BF"/>
    <w:rsid w:val="00547D3A"/>
    <w:rsid w:val="00567536"/>
    <w:rsid w:val="00571B98"/>
    <w:rsid w:val="00572C19"/>
    <w:rsid w:val="00590DE3"/>
    <w:rsid w:val="00592D41"/>
    <w:rsid w:val="00595EEC"/>
    <w:rsid w:val="005A2C8F"/>
    <w:rsid w:val="005B2E74"/>
    <w:rsid w:val="005C1BBA"/>
    <w:rsid w:val="005F2200"/>
    <w:rsid w:val="005F6C9C"/>
    <w:rsid w:val="005F7352"/>
    <w:rsid w:val="006026DF"/>
    <w:rsid w:val="006070E8"/>
    <w:rsid w:val="00612F97"/>
    <w:rsid w:val="00614DEB"/>
    <w:rsid w:val="00621E26"/>
    <w:rsid w:val="00621F36"/>
    <w:rsid w:val="00626A68"/>
    <w:rsid w:val="006273A6"/>
    <w:rsid w:val="00630D5E"/>
    <w:rsid w:val="00631E26"/>
    <w:rsid w:val="00631F88"/>
    <w:rsid w:val="00633C40"/>
    <w:rsid w:val="00637EC1"/>
    <w:rsid w:val="006432A2"/>
    <w:rsid w:val="00643783"/>
    <w:rsid w:val="00647E57"/>
    <w:rsid w:val="006500DE"/>
    <w:rsid w:val="00650D9E"/>
    <w:rsid w:val="00651B42"/>
    <w:rsid w:val="00652E99"/>
    <w:rsid w:val="00655686"/>
    <w:rsid w:val="00667A92"/>
    <w:rsid w:val="006819BD"/>
    <w:rsid w:val="0069125B"/>
    <w:rsid w:val="00694E18"/>
    <w:rsid w:val="00695E50"/>
    <w:rsid w:val="006A169D"/>
    <w:rsid w:val="006A1BCB"/>
    <w:rsid w:val="006A25D4"/>
    <w:rsid w:val="006A3BDC"/>
    <w:rsid w:val="006A7ABC"/>
    <w:rsid w:val="006B1EAD"/>
    <w:rsid w:val="006B38C0"/>
    <w:rsid w:val="006B416C"/>
    <w:rsid w:val="006C6F3A"/>
    <w:rsid w:val="006D185B"/>
    <w:rsid w:val="006D7E2D"/>
    <w:rsid w:val="006E7761"/>
    <w:rsid w:val="006E7828"/>
    <w:rsid w:val="00701BDE"/>
    <w:rsid w:val="00704843"/>
    <w:rsid w:val="00705A7B"/>
    <w:rsid w:val="00706314"/>
    <w:rsid w:val="00707FD9"/>
    <w:rsid w:val="0071748E"/>
    <w:rsid w:val="007201C4"/>
    <w:rsid w:val="00725C5F"/>
    <w:rsid w:val="0074383B"/>
    <w:rsid w:val="00744B86"/>
    <w:rsid w:val="0074508A"/>
    <w:rsid w:val="00746ACC"/>
    <w:rsid w:val="00752BED"/>
    <w:rsid w:val="00752F0E"/>
    <w:rsid w:val="007547A4"/>
    <w:rsid w:val="00754FDD"/>
    <w:rsid w:val="00755784"/>
    <w:rsid w:val="00761F38"/>
    <w:rsid w:val="0077303F"/>
    <w:rsid w:val="00783700"/>
    <w:rsid w:val="00785389"/>
    <w:rsid w:val="00785E9E"/>
    <w:rsid w:val="007874AC"/>
    <w:rsid w:val="00791DDE"/>
    <w:rsid w:val="007A26A2"/>
    <w:rsid w:val="007A27C9"/>
    <w:rsid w:val="007A32DD"/>
    <w:rsid w:val="007A39D6"/>
    <w:rsid w:val="007A4131"/>
    <w:rsid w:val="007B15B3"/>
    <w:rsid w:val="007B2CEC"/>
    <w:rsid w:val="007B4E3B"/>
    <w:rsid w:val="007B6B8F"/>
    <w:rsid w:val="007B7277"/>
    <w:rsid w:val="007D193D"/>
    <w:rsid w:val="007D3C44"/>
    <w:rsid w:val="007D3F7B"/>
    <w:rsid w:val="007E04E3"/>
    <w:rsid w:val="007E24E8"/>
    <w:rsid w:val="007E5A68"/>
    <w:rsid w:val="007F1F35"/>
    <w:rsid w:val="007F2C73"/>
    <w:rsid w:val="0082027A"/>
    <w:rsid w:val="00821404"/>
    <w:rsid w:val="00822456"/>
    <w:rsid w:val="00831206"/>
    <w:rsid w:val="00832E86"/>
    <w:rsid w:val="00833BCA"/>
    <w:rsid w:val="00834805"/>
    <w:rsid w:val="00836251"/>
    <w:rsid w:val="00852606"/>
    <w:rsid w:val="00861DEF"/>
    <w:rsid w:val="00865027"/>
    <w:rsid w:val="008706FC"/>
    <w:rsid w:val="008718C5"/>
    <w:rsid w:val="008723F8"/>
    <w:rsid w:val="00881E7B"/>
    <w:rsid w:val="0088576C"/>
    <w:rsid w:val="008A04F3"/>
    <w:rsid w:val="008C1D92"/>
    <w:rsid w:val="008C62B0"/>
    <w:rsid w:val="008C7EE0"/>
    <w:rsid w:val="008D11E0"/>
    <w:rsid w:val="008D4DAE"/>
    <w:rsid w:val="008E1C9C"/>
    <w:rsid w:val="008E3DF0"/>
    <w:rsid w:val="008F47C5"/>
    <w:rsid w:val="008F4F73"/>
    <w:rsid w:val="00905100"/>
    <w:rsid w:val="00906152"/>
    <w:rsid w:val="009069D3"/>
    <w:rsid w:val="009133AB"/>
    <w:rsid w:val="0091395C"/>
    <w:rsid w:val="00922D25"/>
    <w:rsid w:val="00932318"/>
    <w:rsid w:val="00936A71"/>
    <w:rsid w:val="009442E9"/>
    <w:rsid w:val="00946A8C"/>
    <w:rsid w:val="0095562D"/>
    <w:rsid w:val="00961062"/>
    <w:rsid w:val="00961D8A"/>
    <w:rsid w:val="00965313"/>
    <w:rsid w:val="009666AD"/>
    <w:rsid w:val="00976AE8"/>
    <w:rsid w:val="00992064"/>
    <w:rsid w:val="00996400"/>
    <w:rsid w:val="009A1DF6"/>
    <w:rsid w:val="009A29B3"/>
    <w:rsid w:val="009B2E9A"/>
    <w:rsid w:val="009B3BA4"/>
    <w:rsid w:val="009C1AFB"/>
    <w:rsid w:val="009C6DC2"/>
    <w:rsid w:val="009C6F64"/>
    <w:rsid w:val="009E1734"/>
    <w:rsid w:val="009E70D1"/>
    <w:rsid w:val="009F227F"/>
    <w:rsid w:val="009F3A9C"/>
    <w:rsid w:val="009F3E14"/>
    <w:rsid w:val="00A040F9"/>
    <w:rsid w:val="00A130C2"/>
    <w:rsid w:val="00A23494"/>
    <w:rsid w:val="00A24FA9"/>
    <w:rsid w:val="00A25277"/>
    <w:rsid w:val="00A30B9A"/>
    <w:rsid w:val="00A30D15"/>
    <w:rsid w:val="00A31E9D"/>
    <w:rsid w:val="00A345AC"/>
    <w:rsid w:val="00A35102"/>
    <w:rsid w:val="00A42DF1"/>
    <w:rsid w:val="00A43F9F"/>
    <w:rsid w:val="00A461BC"/>
    <w:rsid w:val="00A46FDF"/>
    <w:rsid w:val="00A516B3"/>
    <w:rsid w:val="00A53570"/>
    <w:rsid w:val="00A617CA"/>
    <w:rsid w:val="00A62014"/>
    <w:rsid w:val="00A668A1"/>
    <w:rsid w:val="00A81B81"/>
    <w:rsid w:val="00A834CA"/>
    <w:rsid w:val="00A872E2"/>
    <w:rsid w:val="00A87560"/>
    <w:rsid w:val="00A9285C"/>
    <w:rsid w:val="00AA0A9E"/>
    <w:rsid w:val="00AA1D67"/>
    <w:rsid w:val="00AA470D"/>
    <w:rsid w:val="00AA4B61"/>
    <w:rsid w:val="00AA5144"/>
    <w:rsid w:val="00AA6324"/>
    <w:rsid w:val="00AB27C4"/>
    <w:rsid w:val="00AC0781"/>
    <w:rsid w:val="00AD2C9B"/>
    <w:rsid w:val="00AD63E5"/>
    <w:rsid w:val="00AE7ED7"/>
    <w:rsid w:val="00AF4663"/>
    <w:rsid w:val="00AF5B18"/>
    <w:rsid w:val="00B112AB"/>
    <w:rsid w:val="00B12331"/>
    <w:rsid w:val="00B12BDB"/>
    <w:rsid w:val="00B15F74"/>
    <w:rsid w:val="00B1627D"/>
    <w:rsid w:val="00B1632E"/>
    <w:rsid w:val="00B240F2"/>
    <w:rsid w:val="00B24D4C"/>
    <w:rsid w:val="00B2648F"/>
    <w:rsid w:val="00B34F25"/>
    <w:rsid w:val="00B36368"/>
    <w:rsid w:val="00B40F84"/>
    <w:rsid w:val="00B4236E"/>
    <w:rsid w:val="00B6553F"/>
    <w:rsid w:val="00B70158"/>
    <w:rsid w:val="00B75AAF"/>
    <w:rsid w:val="00B8080F"/>
    <w:rsid w:val="00B81DEA"/>
    <w:rsid w:val="00B847C3"/>
    <w:rsid w:val="00B84A8B"/>
    <w:rsid w:val="00B90435"/>
    <w:rsid w:val="00B92A86"/>
    <w:rsid w:val="00B94DFC"/>
    <w:rsid w:val="00B950B1"/>
    <w:rsid w:val="00BA32A3"/>
    <w:rsid w:val="00BA4C7D"/>
    <w:rsid w:val="00BB3F34"/>
    <w:rsid w:val="00BC4915"/>
    <w:rsid w:val="00BC613B"/>
    <w:rsid w:val="00BC71B4"/>
    <w:rsid w:val="00BD0549"/>
    <w:rsid w:val="00BD478A"/>
    <w:rsid w:val="00BD7E5D"/>
    <w:rsid w:val="00BE1053"/>
    <w:rsid w:val="00BE3F04"/>
    <w:rsid w:val="00BE4037"/>
    <w:rsid w:val="00BE4FFF"/>
    <w:rsid w:val="00BE519F"/>
    <w:rsid w:val="00BF3D08"/>
    <w:rsid w:val="00BF4968"/>
    <w:rsid w:val="00BF5297"/>
    <w:rsid w:val="00BF56CA"/>
    <w:rsid w:val="00BF57AF"/>
    <w:rsid w:val="00BF75F0"/>
    <w:rsid w:val="00C066C9"/>
    <w:rsid w:val="00C1356C"/>
    <w:rsid w:val="00C144D2"/>
    <w:rsid w:val="00C221C2"/>
    <w:rsid w:val="00C23CF3"/>
    <w:rsid w:val="00C25FDC"/>
    <w:rsid w:val="00C354B1"/>
    <w:rsid w:val="00C355F9"/>
    <w:rsid w:val="00C40355"/>
    <w:rsid w:val="00C40690"/>
    <w:rsid w:val="00C47FBA"/>
    <w:rsid w:val="00C64159"/>
    <w:rsid w:val="00C66175"/>
    <w:rsid w:val="00C66453"/>
    <w:rsid w:val="00C70422"/>
    <w:rsid w:val="00C73E8A"/>
    <w:rsid w:val="00C768BE"/>
    <w:rsid w:val="00C7789A"/>
    <w:rsid w:val="00CA357C"/>
    <w:rsid w:val="00CB0E5D"/>
    <w:rsid w:val="00CB3488"/>
    <w:rsid w:val="00CB432E"/>
    <w:rsid w:val="00CB46F2"/>
    <w:rsid w:val="00CC31A7"/>
    <w:rsid w:val="00CC4F50"/>
    <w:rsid w:val="00CC5477"/>
    <w:rsid w:val="00CC77D0"/>
    <w:rsid w:val="00CD0949"/>
    <w:rsid w:val="00CD6DAD"/>
    <w:rsid w:val="00CE69A4"/>
    <w:rsid w:val="00CE6A7F"/>
    <w:rsid w:val="00CF54F1"/>
    <w:rsid w:val="00CF56F9"/>
    <w:rsid w:val="00D01FA8"/>
    <w:rsid w:val="00D02A42"/>
    <w:rsid w:val="00D02B33"/>
    <w:rsid w:val="00D03E6A"/>
    <w:rsid w:val="00D10774"/>
    <w:rsid w:val="00D212F8"/>
    <w:rsid w:val="00D2197A"/>
    <w:rsid w:val="00D223D6"/>
    <w:rsid w:val="00D34EC8"/>
    <w:rsid w:val="00D36863"/>
    <w:rsid w:val="00D468AB"/>
    <w:rsid w:val="00D5219B"/>
    <w:rsid w:val="00D61B06"/>
    <w:rsid w:val="00D63E8E"/>
    <w:rsid w:val="00D64786"/>
    <w:rsid w:val="00D7233B"/>
    <w:rsid w:val="00D7325A"/>
    <w:rsid w:val="00D772FB"/>
    <w:rsid w:val="00D819C1"/>
    <w:rsid w:val="00D84401"/>
    <w:rsid w:val="00D86004"/>
    <w:rsid w:val="00D87538"/>
    <w:rsid w:val="00D87905"/>
    <w:rsid w:val="00D91657"/>
    <w:rsid w:val="00D923AB"/>
    <w:rsid w:val="00D92D5B"/>
    <w:rsid w:val="00D93D5F"/>
    <w:rsid w:val="00D94B3B"/>
    <w:rsid w:val="00D9588E"/>
    <w:rsid w:val="00DA1C7C"/>
    <w:rsid w:val="00DA2EF9"/>
    <w:rsid w:val="00DA427D"/>
    <w:rsid w:val="00DA7C9F"/>
    <w:rsid w:val="00DB18D9"/>
    <w:rsid w:val="00DB7123"/>
    <w:rsid w:val="00DB749C"/>
    <w:rsid w:val="00DC0263"/>
    <w:rsid w:val="00DC2A45"/>
    <w:rsid w:val="00DD0A72"/>
    <w:rsid w:val="00DD5F5F"/>
    <w:rsid w:val="00DD639D"/>
    <w:rsid w:val="00DE2A01"/>
    <w:rsid w:val="00DE4311"/>
    <w:rsid w:val="00DE5044"/>
    <w:rsid w:val="00DE7CC9"/>
    <w:rsid w:val="00DF66A8"/>
    <w:rsid w:val="00DF6AC4"/>
    <w:rsid w:val="00E00F55"/>
    <w:rsid w:val="00E05E42"/>
    <w:rsid w:val="00E062C3"/>
    <w:rsid w:val="00E12AE5"/>
    <w:rsid w:val="00E15654"/>
    <w:rsid w:val="00E21D2D"/>
    <w:rsid w:val="00E24CD9"/>
    <w:rsid w:val="00E25A3D"/>
    <w:rsid w:val="00E41A47"/>
    <w:rsid w:val="00E4251E"/>
    <w:rsid w:val="00E558D4"/>
    <w:rsid w:val="00E563A0"/>
    <w:rsid w:val="00E614F8"/>
    <w:rsid w:val="00E61D4A"/>
    <w:rsid w:val="00E63782"/>
    <w:rsid w:val="00E64147"/>
    <w:rsid w:val="00E66189"/>
    <w:rsid w:val="00E672F7"/>
    <w:rsid w:val="00E676FB"/>
    <w:rsid w:val="00E6796C"/>
    <w:rsid w:val="00E71A2B"/>
    <w:rsid w:val="00E729CD"/>
    <w:rsid w:val="00E77E92"/>
    <w:rsid w:val="00E82D03"/>
    <w:rsid w:val="00E8370E"/>
    <w:rsid w:val="00E87389"/>
    <w:rsid w:val="00E93D5C"/>
    <w:rsid w:val="00E950D0"/>
    <w:rsid w:val="00E952A1"/>
    <w:rsid w:val="00E954DB"/>
    <w:rsid w:val="00E963C5"/>
    <w:rsid w:val="00EA6062"/>
    <w:rsid w:val="00EA6249"/>
    <w:rsid w:val="00EB51A5"/>
    <w:rsid w:val="00EC1BAD"/>
    <w:rsid w:val="00ED41CF"/>
    <w:rsid w:val="00EE116D"/>
    <w:rsid w:val="00EE35FB"/>
    <w:rsid w:val="00EE5133"/>
    <w:rsid w:val="00EF058D"/>
    <w:rsid w:val="00EF3523"/>
    <w:rsid w:val="00F00A45"/>
    <w:rsid w:val="00F0178F"/>
    <w:rsid w:val="00F124AF"/>
    <w:rsid w:val="00F13C0C"/>
    <w:rsid w:val="00F1617E"/>
    <w:rsid w:val="00F24CCB"/>
    <w:rsid w:val="00F30A74"/>
    <w:rsid w:val="00F33C80"/>
    <w:rsid w:val="00F40B59"/>
    <w:rsid w:val="00F43858"/>
    <w:rsid w:val="00F506A3"/>
    <w:rsid w:val="00F5070F"/>
    <w:rsid w:val="00F517E4"/>
    <w:rsid w:val="00F56D9E"/>
    <w:rsid w:val="00F57C85"/>
    <w:rsid w:val="00F65CE1"/>
    <w:rsid w:val="00F735D7"/>
    <w:rsid w:val="00F75CE7"/>
    <w:rsid w:val="00F778FC"/>
    <w:rsid w:val="00F77E91"/>
    <w:rsid w:val="00F972DD"/>
    <w:rsid w:val="00FA051A"/>
    <w:rsid w:val="00FB67E5"/>
    <w:rsid w:val="00FB7D36"/>
    <w:rsid w:val="00FC3C29"/>
    <w:rsid w:val="00FC4B99"/>
    <w:rsid w:val="00FD107C"/>
    <w:rsid w:val="00FE0A4A"/>
    <w:rsid w:val="00FE1FD6"/>
    <w:rsid w:val="00FF40C0"/>
    <w:rsid w:val="00FF5A36"/>
    <w:rsid w:val="00FF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CEEF"/>
  <w15:chartTrackingRefBased/>
  <w15:docId w15:val="{94EDC88C-8DDA-4E06-8D8A-D8D642D4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4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621E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Titre3"/>
    <w:next w:val="Normal"/>
    <w:link w:val="Titre4Car"/>
    <w:uiPriority w:val="9"/>
    <w:qFormat/>
    <w:rsid w:val="00621E26"/>
    <w:pPr>
      <w:keepNext w:val="0"/>
      <w:keepLines w:val="0"/>
      <w:numPr>
        <w:numId w:val="1"/>
      </w:numPr>
      <w:spacing w:before="0" w:line="240" w:lineRule="auto"/>
      <w:jc w:val="both"/>
      <w:outlineLvl w:val="3"/>
    </w:pPr>
    <w:rPr>
      <w:rFonts w:ascii="Calibri" w:eastAsia="Calibri" w:hAnsi="Calibri" w:cs="Times New Roman"/>
      <w:b/>
      <w:i/>
      <w:color w:val="auto"/>
    </w:rPr>
  </w:style>
  <w:style w:type="paragraph" w:styleId="Titre5">
    <w:name w:val="heading 5"/>
    <w:basedOn w:val="Normal"/>
    <w:next w:val="Normal"/>
    <w:link w:val="Titre5Car"/>
    <w:uiPriority w:val="9"/>
    <w:semiHidden/>
    <w:unhideWhenUsed/>
    <w:qFormat/>
    <w:rsid w:val="000B3C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1E26"/>
    <w:pPr>
      <w:tabs>
        <w:tab w:val="center" w:pos="4536"/>
        <w:tab w:val="right" w:pos="9072"/>
      </w:tabs>
      <w:spacing w:after="0" w:line="240" w:lineRule="auto"/>
    </w:pPr>
  </w:style>
  <w:style w:type="character" w:customStyle="1" w:styleId="En-tteCar">
    <w:name w:val="En-tête Car"/>
    <w:basedOn w:val="Policepardfaut"/>
    <w:link w:val="En-tte"/>
    <w:uiPriority w:val="99"/>
    <w:rsid w:val="00621E26"/>
  </w:style>
  <w:style w:type="paragraph" w:styleId="Pieddepage">
    <w:name w:val="footer"/>
    <w:basedOn w:val="Normal"/>
    <w:link w:val="PieddepageCar"/>
    <w:uiPriority w:val="99"/>
    <w:unhideWhenUsed/>
    <w:rsid w:val="00621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E26"/>
  </w:style>
  <w:style w:type="character" w:customStyle="1" w:styleId="Titre4Car">
    <w:name w:val="Titre 4 Car"/>
    <w:basedOn w:val="Policepardfaut"/>
    <w:link w:val="Titre4"/>
    <w:uiPriority w:val="9"/>
    <w:rsid w:val="00621E26"/>
    <w:rPr>
      <w:rFonts w:ascii="Calibri" w:eastAsia="Calibri" w:hAnsi="Calibri" w:cs="Times New Roman"/>
      <w:b/>
      <w:i/>
      <w:sz w:val="24"/>
      <w:szCs w:val="24"/>
    </w:rPr>
  </w:style>
  <w:style w:type="character" w:customStyle="1" w:styleId="Titre3Car">
    <w:name w:val="Titre 3 Car"/>
    <w:basedOn w:val="Policepardfaut"/>
    <w:link w:val="Titre3"/>
    <w:uiPriority w:val="9"/>
    <w:semiHidden/>
    <w:rsid w:val="00621E26"/>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DE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7CC9"/>
    <w:pPr>
      <w:ind w:left="720"/>
      <w:contextualSpacing/>
    </w:pPr>
  </w:style>
  <w:style w:type="paragraph" w:styleId="TM1">
    <w:name w:val="toc 1"/>
    <w:basedOn w:val="Normal"/>
    <w:next w:val="Normal"/>
    <w:autoRedefine/>
    <w:uiPriority w:val="39"/>
    <w:unhideWhenUsed/>
    <w:rsid w:val="006A1BCB"/>
    <w:pPr>
      <w:spacing w:after="100"/>
    </w:pPr>
  </w:style>
  <w:style w:type="paragraph" w:styleId="TM3">
    <w:name w:val="toc 3"/>
    <w:basedOn w:val="Normal"/>
    <w:next w:val="Normal"/>
    <w:autoRedefine/>
    <w:uiPriority w:val="39"/>
    <w:unhideWhenUsed/>
    <w:rsid w:val="006A1BCB"/>
    <w:pPr>
      <w:spacing w:after="100"/>
      <w:ind w:left="440"/>
    </w:pPr>
  </w:style>
  <w:style w:type="paragraph" w:styleId="TM4">
    <w:name w:val="toc 4"/>
    <w:basedOn w:val="Normal"/>
    <w:next w:val="Normal"/>
    <w:autoRedefine/>
    <w:uiPriority w:val="39"/>
    <w:unhideWhenUsed/>
    <w:rsid w:val="006A1BCB"/>
    <w:pPr>
      <w:spacing w:after="100"/>
      <w:ind w:left="660"/>
    </w:pPr>
  </w:style>
  <w:style w:type="paragraph" w:styleId="TM2">
    <w:name w:val="toc 2"/>
    <w:basedOn w:val="Normal"/>
    <w:next w:val="Normal"/>
    <w:autoRedefine/>
    <w:uiPriority w:val="39"/>
    <w:unhideWhenUsed/>
    <w:rsid w:val="006A1BCB"/>
    <w:pPr>
      <w:spacing w:after="100"/>
      <w:ind w:left="220"/>
    </w:pPr>
  </w:style>
  <w:style w:type="character" w:styleId="Lienhypertexte">
    <w:name w:val="Hyperlink"/>
    <w:basedOn w:val="Policepardfaut"/>
    <w:uiPriority w:val="99"/>
    <w:unhideWhenUsed/>
    <w:rsid w:val="006A1BCB"/>
    <w:rPr>
      <w:color w:val="0563C1" w:themeColor="hyperlink"/>
      <w:u w:val="single"/>
    </w:rPr>
  </w:style>
  <w:style w:type="character" w:customStyle="1" w:styleId="Titre1Car">
    <w:name w:val="Titre 1 Car"/>
    <w:basedOn w:val="Policepardfaut"/>
    <w:link w:val="Titre1"/>
    <w:uiPriority w:val="9"/>
    <w:rsid w:val="00BF4968"/>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BF496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F4968"/>
    <w:rPr>
      <w:rFonts w:eastAsiaTheme="minorEastAsia"/>
      <w:color w:val="5A5A5A" w:themeColor="text1" w:themeTint="A5"/>
      <w:spacing w:val="15"/>
    </w:rPr>
  </w:style>
  <w:style w:type="paragraph" w:styleId="Date">
    <w:name w:val="Date"/>
    <w:basedOn w:val="Normal"/>
    <w:next w:val="Normal"/>
    <w:link w:val="DateCar"/>
    <w:uiPriority w:val="99"/>
    <w:semiHidden/>
    <w:unhideWhenUsed/>
    <w:rsid w:val="002705F7"/>
  </w:style>
  <w:style w:type="character" w:customStyle="1" w:styleId="DateCar">
    <w:name w:val="Date Car"/>
    <w:basedOn w:val="Policepardfaut"/>
    <w:link w:val="Date"/>
    <w:uiPriority w:val="99"/>
    <w:semiHidden/>
    <w:rsid w:val="002705F7"/>
  </w:style>
  <w:style w:type="character" w:styleId="Marquedecommentaire">
    <w:name w:val="annotation reference"/>
    <w:basedOn w:val="Policepardfaut"/>
    <w:uiPriority w:val="99"/>
    <w:semiHidden/>
    <w:unhideWhenUsed/>
    <w:rsid w:val="001F4023"/>
    <w:rPr>
      <w:sz w:val="16"/>
      <w:szCs w:val="16"/>
    </w:rPr>
  </w:style>
  <w:style w:type="paragraph" w:styleId="Commentaire">
    <w:name w:val="annotation text"/>
    <w:basedOn w:val="Normal"/>
    <w:link w:val="CommentaireCar"/>
    <w:uiPriority w:val="99"/>
    <w:unhideWhenUsed/>
    <w:rsid w:val="001F4023"/>
    <w:pPr>
      <w:spacing w:line="240" w:lineRule="auto"/>
    </w:pPr>
    <w:rPr>
      <w:sz w:val="20"/>
      <w:szCs w:val="20"/>
    </w:rPr>
  </w:style>
  <w:style w:type="character" w:customStyle="1" w:styleId="CommentaireCar">
    <w:name w:val="Commentaire Car"/>
    <w:basedOn w:val="Policepardfaut"/>
    <w:link w:val="Commentaire"/>
    <w:uiPriority w:val="99"/>
    <w:rsid w:val="001F4023"/>
    <w:rPr>
      <w:sz w:val="20"/>
      <w:szCs w:val="20"/>
    </w:rPr>
  </w:style>
  <w:style w:type="paragraph" w:styleId="Objetducommentaire">
    <w:name w:val="annotation subject"/>
    <w:basedOn w:val="Commentaire"/>
    <w:next w:val="Commentaire"/>
    <w:link w:val="ObjetducommentaireCar"/>
    <w:uiPriority w:val="99"/>
    <w:semiHidden/>
    <w:unhideWhenUsed/>
    <w:rsid w:val="001F4023"/>
    <w:rPr>
      <w:b/>
      <w:bCs/>
    </w:rPr>
  </w:style>
  <w:style w:type="character" w:customStyle="1" w:styleId="ObjetducommentaireCar">
    <w:name w:val="Objet du commentaire Car"/>
    <w:basedOn w:val="CommentaireCar"/>
    <w:link w:val="Objetducommentaire"/>
    <w:uiPriority w:val="99"/>
    <w:semiHidden/>
    <w:rsid w:val="001F4023"/>
    <w:rPr>
      <w:b/>
      <w:bCs/>
      <w:sz w:val="20"/>
      <w:szCs w:val="20"/>
    </w:rPr>
  </w:style>
  <w:style w:type="paragraph" w:styleId="Textedebulles">
    <w:name w:val="Balloon Text"/>
    <w:basedOn w:val="Normal"/>
    <w:link w:val="TextedebullesCar"/>
    <w:uiPriority w:val="99"/>
    <w:semiHidden/>
    <w:unhideWhenUsed/>
    <w:rsid w:val="001F40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023"/>
    <w:rPr>
      <w:rFonts w:ascii="Segoe UI" w:hAnsi="Segoe UI" w:cs="Segoe UI"/>
      <w:sz w:val="18"/>
      <w:szCs w:val="18"/>
    </w:rPr>
  </w:style>
  <w:style w:type="paragraph" w:styleId="Rvision">
    <w:name w:val="Revision"/>
    <w:hidden/>
    <w:uiPriority w:val="99"/>
    <w:semiHidden/>
    <w:rsid w:val="00651B42"/>
    <w:pPr>
      <w:spacing w:after="0" w:line="240" w:lineRule="auto"/>
    </w:pPr>
  </w:style>
  <w:style w:type="paragraph" w:styleId="En-ttedetabledesmatires">
    <w:name w:val="TOC Heading"/>
    <w:basedOn w:val="Titre1"/>
    <w:next w:val="Normal"/>
    <w:uiPriority w:val="39"/>
    <w:unhideWhenUsed/>
    <w:qFormat/>
    <w:rsid w:val="000D2EA4"/>
    <w:pPr>
      <w:outlineLvl w:val="9"/>
    </w:pPr>
    <w:rPr>
      <w:lang w:eastAsia="fr-FR"/>
    </w:rPr>
  </w:style>
  <w:style w:type="character" w:styleId="Mentionnonrsolue">
    <w:name w:val="Unresolved Mention"/>
    <w:basedOn w:val="Policepardfaut"/>
    <w:uiPriority w:val="99"/>
    <w:semiHidden/>
    <w:unhideWhenUsed/>
    <w:rsid w:val="002A6C17"/>
    <w:rPr>
      <w:color w:val="605E5C"/>
      <w:shd w:val="clear" w:color="auto" w:fill="E1DFDD"/>
    </w:rPr>
  </w:style>
  <w:style w:type="paragraph" w:styleId="NormalWeb">
    <w:name w:val="Normal (Web)"/>
    <w:basedOn w:val="Normal"/>
    <w:uiPriority w:val="99"/>
    <w:unhideWhenUsed/>
    <w:rsid w:val="00FF4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C1A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1AFB"/>
    <w:rPr>
      <w:sz w:val="20"/>
      <w:szCs w:val="20"/>
    </w:rPr>
  </w:style>
  <w:style w:type="character" w:styleId="Appelnotedebasdep">
    <w:name w:val="footnote reference"/>
    <w:basedOn w:val="Policepardfaut"/>
    <w:uiPriority w:val="99"/>
    <w:semiHidden/>
    <w:unhideWhenUsed/>
    <w:rsid w:val="009C1AFB"/>
    <w:rPr>
      <w:vertAlign w:val="superscript"/>
    </w:rPr>
  </w:style>
  <w:style w:type="paragraph" w:styleId="Corpsdetexte">
    <w:name w:val="Body Text"/>
    <w:basedOn w:val="Normal"/>
    <w:link w:val="CorpsdetexteCar"/>
    <w:qFormat/>
    <w:rsid w:val="009A1DF6"/>
    <w:pPr>
      <w:spacing w:after="240" w:line="240" w:lineRule="auto"/>
      <w:ind w:firstLine="1440"/>
    </w:pPr>
    <w:rPr>
      <w:rFonts w:ascii="Times New Roman" w:hAnsi="Times New Roman"/>
      <w:sz w:val="24"/>
      <w:szCs w:val="24"/>
    </w:rPr>
  </w:style>
  <w:style w:type="character" w:customStyle="1" w:styleId="CorpsdetexteCar">
    <w:name w:val="Corps de texte Car"/>
    <w:basedOn w:val="Policepardfaut"/>
    <w:link w:val="Corpsdetexte"/>
    <w:rsid w:val="009A1DF6"/>
    <w:rPr>
      <w:rFonts w:ascii="Times New Roman" w:hAnsi="Times New Roman"/>
      <w:sz w:val="24"/>
      <w:szCs w:val="24"/>
      <w:lang w:val="es-ES"/>
    </w:rPr>
  </w:style>
  <w:style w:type="paragraph" w:customStyle="1" w:styleId="DocIDNew">
    <w:name w:val="DocID New"/>
    <w:basedOn w:val="Normal"/>
    <w:qFormat/>
    <w:rsid w:val="003C5B7A"/>
    <w:pPr>
      <w:framePr w:wrap="around" w:vAnchor="text" w:hAnchor="text" w:y="289"/>
      <w:spacing w:after="0" w:line="240" w:lineRule="auto"/>
    </w:pPr>
    <w:rPr>
      <w:rFonts w:ascii="Times New Roman" w:eastAsia="Times New Roman" w:hAnsi="Times New Roman" w:cs="Times New Roman"/>
      <w:sz w:val="12"/>
      <w:szCs w:val="24"/>
    </w:rPr>
  </w:style>
  <w:style w:type="character" w:styleId="lev">
    <w:name w:val="Strong"/>
    <w:basedOn w:val="Policepardfaut"/>
    <w:uiPriority w:val="22"/>
    <w:qFormat/>
    <w:rsid w:val="000B3CFC"/>
    <w:rPr>
      <w:b/>
      <w:bCs/>
    </w:rPr>
  </w:style>
  <w:style w:type="character" w:customStyle="1" w:styleId="tool-tip">
    <w:name w:val="tool-tip"/>
    <w:basedOn w:val="Policepardfaut"/>
    <w:rsid w:val="000B3CFC"/>
  </w:style>
  <w:style w:type="character" w:customStyle="1" w:styleId="fr-sr-only">
    <w:name w:val="fr-sr-only"/>
    <w:basedOn w:val="Policepardfaut"/>
    <w:rsid w:val="000B3CFC"/>
  </w:style>
  <w:style w:type="character" w:customStyle="1" w:styleId="Titre5Car">
    <w:name w:val="Titre 5 Car"/>
    <w:basedOn w:val="Policepardfaut"/>
    <w:link w:val="Titre5"/>
    <w:uiPriority w:val="9"/>
    <w:semiHidden/>
    <w:rsid w:val="000B3CFC"/>
    <w:rPr>
      <w:rFonts w:asciiTheme="majorHAnsi" w:eastAsiaTheme="majorEastAsia" w:hAnsiTheme="majorHAnsi" w:cstheme="majorBidi"/>
      <w:color w:val="2E74B5" w:themeColor="accent1" w:themeShade="BF"/>
    </w:rPr>
  </w:style>
  <w:style w:type="character" w:styleId="Lienhypertextesuivivisit">
    <w:name w:val="FollowedHyperlink"/>
    <w:basedOn w:val="Policepardfaut"/>
    <w:uiPriority w:val="99"/>
    <w:semiHidden/>
    <w:unhideWhenUsed/>
    <w:rsid w:val="00A66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20231">
      <w:bodyDiv w:val="1"/>
      <w:marLeft w:val="0"/>
      <w:marRight w:val="0"/>
      <w:marTop w:val="0"/>
      <w:marBottom w:val="0"/>
      <w:divBdr>
        <w:top w:val="none" w:sz="0" w:space="0" w:color="auto"/>
        <w:left w:val="none" w:sz="0" w:space="0" w:color="auto"/>
        <w:bottom w:val="none" w:sz="0" w:space="0" w:color="auto"/>
        <w:right w:val="none" w:sz="0" w:space="0" w:color="auto"/>
      </w:divBdr>
    </w:div>
    <w:div w:id="603271971">
      <w:bodyDiv w:val="1"/>
      <w:marLeft w:val="0"/>
      <w:marRight w:val="0"/>
      <w:marTop w:val="0"/>
      <w:marBottom w:val="0"/>
      <w:divBdr>
        <w:top w:val="none" w:sz="0" w:space="0" w:color="auto"/>
        <w:left w:val="none" w:sz="0" w:space="0" w:color="auto"/>
        <w:bottom w:val="none" w:sz="0" w:space="0" w:color="auto"/>
        <w:right w:val="none" w:sz="0" w:space="0" w:color="auto"/>
      </w:divBdr>
    </w:div>
    <w:div w:id="922565599">
      <w:bodyDiv w:val="1"/>
      <w:marLeft w:val="0"/>
      <w:marRight w:val="0"/>
      <w:marTop w:val="0"/>
      <w:marBottom w:val="0"/>
      <w:divBdr>
        <w:top w:val="none" w:sz="0" w:space="0" w:color="auto"/>
        <w:left w:val="none" w:sz="0" w:space="0" w:color="auto"/>
        <w:bottom w:val="none" w:sz="0" w:space="0" w:color="auto"/>
        <w:right w:val="none" w:sz="0" w:space="0" w:color="auto"/>
      </w:divBdr>
    </w:div>
    <w:div w:id="929123392">
      <w:bodyDiv w:val="1"/>
      <w:marLeft w:val="0"/>
      <w:marRight w:val="0"/>
      <w:marTop w:val="0"/>
      <w:marBottom w:val="0"/>
      <w:divBdr>
        <w:top w:val="none" w:sz="0" w:space="0" w:color="auto"/>
        <w:left w:val="none" w:sz="0" w:space="0" w:color="auto"/>
        <w:bottom w:val="none" w:sz="0" w:space="0" w:color="auto"/>
        <w:right w:val="none" w:sz="0" w:space="0" w:color="auto"/>
      </w:divBdr>
    </w:div>
    <w:div w:id="11270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gpd@cvegroup.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ompliance-alert@cvegrou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liance@cvegroup.com" TargetMode="External"/><Relationship Id="rId4" Type="http://schemas.openxmlformats.org/officeDocument/2006/relationships/styles" Target="styles.xml"/><Relationship Id="rId9" Type="http://schemas.openxmlformats.org/officeDocument/2006/relationships/hyperlink" Target="http://www.cvegroup.com/es/nuestros-compromis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22FA-D48C-4649-A85D-CE528831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3319</Words>
  <Characters>18256</Characters>
  <Application>Microsoft Office Word</Application>
  <DocSecurity>0</DocSecurity>
  <Lines>152</Lines>
  <Paragraphs>43</Paragraphs>
  <ScaleCrop>false</ScaleCrop>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VIGUIE</dc:creator>
  <cp:lastModifiedBy>Julie VIGUIE</cp:lastModifiedBy>
  <cp:revision>23</cp:revision>
  <cp:lastPrinted>1899-12-31T23:00:00Z</cp:lastPrinted>
  <dcterms:created xsi:type="dcterms:W3CDTF">2023-01-24T13:58:00Z</dcterms:created>
  <dcterms:modified xsi:type="dcterms:W3CDTF">2023-03-30T08:35:00Z</dcterms:modified>
</cp:coreProperties>
</file>